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jc w:val="both"/>
      </w:pPr>
      <w:r>
        <w:rPr>
          <w:rtl w:val="0"/>
          <w:lang w:val="fr-FR"/>
        </w:rPr>
        <w:t>Notre lecture portait sur l</w:t>
      </w:r>
      <w:r>
        <w:rPr>
          <w:rtl w:val="1"/>
        </w:rPr>
        <w:t>’</w:t>
      </w:r>
      <w:r>
        <w:rPr>
          <w:rtl w:val="0"/>
          <w:lang w:val="de-DE"/>
        </w:rPr>
        <w:t>article de Reini Schrama</w:t>
      </w:r>
      <w:r>
        <w:rPr>
          <w:rtl w:val="0"/>
          <w:lang w:val="ru-RU"/>
        </w:rPr>
        <w:t>  « </w:t>
      </w:r>
      <w:r>
        <w:rPr>
          <w:rtl w:val="0"/>
          <w:lang w:val="en-US"/>
        </w:rPr>
        <w:t>Expert network interaction in the European Medicines Agency</w:t>
      </w:r>
      <w:r>
        <w:rPr>
          <w:rtl w:val="0"/>
        </w:rPr>
        <w:t> »</w:t>
      </w:r>
      <w:r>
        <w:rPr>
          <w:rtl w:val="0"/>
          <w:lang w:val="fr-FR"/>
        </w:rPr>
        <w:t>, publi</w:t>
      </w:r>
      <w:r>
        <w:rPr>
          <w:rtl w:val="0"/>
          <w:lang w:val="fr-FR"/>
        </w:rPr>
        <w:t xml:space="preserve">é </w:t>
      </w:r>
      <w:r>
        <w:rPr>
          <w:rtl w:val="0"/>
        </w:rPr>
        <w:t>en 2023.</w:t>
      </w:r>
    </w:p>
    <w:p>
      <w:pPr>
        <w:pStyle w:val="Corps"/>
        <w:jc w:val="both"/>
      </w:pPr>
    </w:p>
    <w:p>
      <w:pPr>
        <w:pStyle w:val="Corps"/>
        <w:jc w:val="both"/>
      </w:pPr>
      <w:r>
        <w:rPr>
          <w:rtl w:val="0"/>
          <w:lang w:val="fr-FR"/>
        </w:rPr>
        <w:t xml:space="preserve">Reini Schrama est professeure adjointe, </w:t>
      </w:r>
      <w:r>
        <w:rPr>
          <w:rtl w:val="0"/>
        </w:rPr>
        <w:t xml:space="preserve">à </w:t>
      </w:r>
      <w:r>
        <w:rPr>
          <w:rtl w:val="0"/>
        </w:rPr>
        <w:t>l</w:t>
      </w:r>
      <w:r>
        <w:rPr>
          <w:rtl w:val="1"/>
        </w:rPr>
        <w:t>’</w:t>
      </w:r>
      <w:r>
        <w:rPr>
          <w:rtl w:val="0"/>
        </w:rPr>
        <w:t>universit</w:t>
      </w:r>
      <w:r>
        <w:rPr>
          <w:rtl w:val="0"/>
          <w:lang w:val="fr-FR"/>
        </w:rPr>
        <w:t xml:space="preserve">é </w:t>
      </w:r>
      <w:r>
        <w:rPr>
          <w:rtl w:val="0"/>
          <w:lang w:val="nl-NL"/>
        </w:rPr>
        <w:t>Radboud</w:t>
      </w:r>
      <w:r>
        <w:rPr>
          <w:rtl w:val="0"/>
        </w:rPr>
        <w:t> </w:t>
      </w:r>
      <w:r>
        <w:rPr>
          <w:rtl w:val="0"/>
          <w:lang w:val="fr-FR"/>
        </w:rPr>
        <w:t>aux Pays-Pas, en administration publique et m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 xml:space="preserve">ne des recherches sur la mise en </w:t>
      </w:r>
      <w:r>
        <w:rPr>
          <w:rtl w:val="0"/>
          <w:lang w:val="fr-FR"/>
        </w:rPr>
        <w:t>œ</w:t>
      </w:r>
      <w:r>
        <w:rPr>
          <w:rtl w:val="0"/>
          <w:lang w:val="fr-FR"/>
        </w:rPr>
        <w:t>uvre des politiques de l</w:t>
      </w:r>
      <w:r>
        <w:rPr>
          <w:rtl w:val="1"/>
        </w:rPr>
        <w:t>’</w:t>
      </w:r>
      <w:r>
        <w:rPr>
          <w:rtl w:val="0"/>
          <w:lang w:val="fr-FR"/>
        </w:rPr>
        <w:t>Union europ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enne, le r</w:t>
      </w:r>
      <w:r>
        <w:rPr>
          <w:rtl w:val="0"/>
        </w:rPr>
        <w:t>ô</w:t>
      </w:r>
      <w:r>
        <w:rPr>
          <w:rtl w:val="0"/>
          <w:lang w:val="fr-FR"/>
        </w:rPr>
        <w:t>le de la Commission dans leur application et la mani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re dont les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seaux politiques europ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ens contribuent </w:t>
      </w:r>
      <w:r>
        <w:rPr>
          <w:rtl w:val="0"/>
        </w:rPr>
        <w:t xml:space="preserve">à </w:t>
      </w:r>
      <w:r>
        <w:rPr>
          <w:rtl w:val="0"/>
          <w:lang w:val="fr-FR"/>
        </w:rPr>
        <w:t xml:space="preserve">la mise en </w:t>
      </w:r>
      <w:r>
        <w:rPr>
          <w:rtl w:val="0"/>
          <w:lang w:val="fr-FR"/>
        </w:rPr>
        <w:t>œ</w:t>
      </w:r>
      <w:r>
        <w:rPr>
          <w:rtl w:val="0"/>
          <w:lang w:val="fr-FR"/>
        </w:rPr>
        <w:t>uvre des politiques au niveau national.</w:t>
      </w:r>
    </w:p>
    <w:p>
      <w:pPr>
        <w:pStyle w:val="Corps"/>
        <w:jc w:val="both"/>
      </w:pPr>
      <w:r>
        <w:rPr>
          <w:rtl w:val="0"/>
          <w:lang w:val="fr-FR"/>
        </w:rPr>
        <w:t>Elle s</w:t>
      </w:r>
      <w:r>
        <w:rPr>
          <w:rtl w:val="1"/>
        </w:rPr>
        <w:t>’</w:t>
      </w:r>
      <w:r>
        <w:rPr>
          <w:rtl w:val="0"/>
        </w:rPr>
        <w:t>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resse particuli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rement aux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seaux politiques europ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ens. Elle poss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de une exp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rience en analyse de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seaux sociaux en particulier et s'int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resse </w:t>
      </w:r>
      <w:r>
        <w:rPr>
          <w:rtl w:val="0"/>
        </w:rPr>
        <w:t xml:space="preserve">à </w:t>
      </w:r>
      <w:r>
        <w:rPr>
          <w:rtl w:val="0"/>
          <w:lang w:val="fr-FR"/>
        </w:rPr>
        <w:t>l'application des outils de science des donn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es pour collecter, traiter et visualiser les donn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es de mani</w:t>
      </w:r>
      <w:r>
        <w:rPr>
          <w:rtl w:val="0"/>
          <w:lang w:val="it-IT"/>
        </w:rPr>
        <w:t>è</w:t>
      </w:r>
      <w:r>
        <w:rPr>
          <w:rtl w:val="0"/>
          <w:lang w:val="en-US"/>
        </w:rPr>
        <w:t>re exhaustive.</w:t>
      </w:r>
    </w:p>
    <w:p>
      <w:pPr>
        <w:pStyle w:val="Corps"/>
        <w:jc w:val="both"/>
      </w:pPr>
      <w:r>
        <w:rPr>
          <w:rtl w:val="0"/>
          <w:lang w:val="fr-FR"/>
        </w:rPr>
        <w:t>Elle a publi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de nombreux articles en lien avec les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seaux et les interactions au sein de l</w:t>
      </w:r>
      <w:r>
        <w:rPr>
          <w:rtl w:val="1"/>
        </w:rPr>
        <w:t>’</w:t>
      </w:r>
      <w:r>
        <w:rPr>
          <w:rtl w:val="0"/>
          <w:lang w:val="fr-FR"/>
        </w:rPr>
        <w:t>Union</w:t>
      </w:r>
      <w:r>
        <w:rPr>
          <w:rtl w:val="0"/>
          <w:lang w:val="fr-FR"/>
        </w:rPr>
        <w:t xml:space="preserve"> </w:t>
      </w:r>
      <w:r>
        <w:rPr>
          <w:rtl w:val="0"/>
          <w:lang w:val="fr-FR"/>
        </w:rPr>
        <w:t>europ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enne tels que </w:t>
      </w:r>
      <w:r>
        <w:rPr>
          <w:rtl w:val="0"/>
        </w:rPr>
        <w:t>« </w:t>
      </w:r>
      <w:r>
        <w:rPr>
          <w:rtl w:val="0"/>
          <w:lang w:val="en-US"/>
        </w:rPr>
        <w:t>European Administrative Networks</w:t>
      </w:r>
      <w:r>
        <w:rPr>
          <w:rtl w:val="0"/>
          <w:lang w:val="it-IT"/>
        </w:rPr>
        <w:t xml:space="preserve"> » </w:t>
      </w:r>
      <w:r>
        <w:rPr>
          <w:rtl w:val="0"/>
          <w:lang w:val="fr-FR"/>
        </w:rPr>
        <w:t>en 2022 avec collaboration avec</w:t>
      </w:r>
      <w:r>
        <w:rPr>
          <w:rtl w:val="0"/>
        </w:rPr>
        <w:t xml:space="preserve">  </w:t>
      </w:r>
      <w:r>
        <w:rPr>
          <w:rtl w:val="0"/>
          <w:lang w:val="fr-FR"/>
        </w:rPr>
        <w:t xml:space="preserve">Mastenbroek et Martinsen ou encore </w:t>
      </w:r>
      <w:r>
        <w:rPr>
          <w:rtl w:val="0"/>
        </w:rPr>
        <w:t>« </w:t>
      </w:r>
      <w:r>
        <w:rPr>
          <w:rtl w:val="0"/>
          <w:lang w:val="en-US"/>
        </w:rPr>
        <w:t>The political drivers of information exchange: Explaining interactions in the European Migration Network.</w:t>
      </w:r>
      <w:r>
        <w:rPr>
          <w:rtl w:val="0"/>
        </w:rPr>
        <w:t> »</w:t>
      </w:r>
      <w:r>
        <w:rPr>
          <w:rtl w:val="0"/>
        </w:rPr>
        <w:t xml:space="preserve">,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galement publi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en 2022 et toujours en collaboration avec ces auteurs.</w:t>
      </w: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jc w:val="both"/>
      </w:pPr>
      <w:r>
        <w:rPr>
          <w:rtl w:val="0"/>
        </w:rPr>
        <w:t>L</w:t>
      </w:r>
      <w:r>
        <w:rPr>
          <w:rtl w:val="1"/>
        </w:rPr>
        <w:t>’</w:t>
      </w:r>
      <w:r>
        <w:rPr>
          <w:rtl w:val="0"/>
          <w:lang w:val="fr-FR"/>
        </w:rPr>
        <w:t>auteur</w:t>
      </w:r>
      <w:r>
        <w:rPr>
          <w:rtl w:val="0"/>
          <w:lang w:val="fr-FR"/>
        </w:rPr>
        <w:t>e</w:t>
      </w:r>
      <w:r>
        <w:rPr>
          <w:rtl w:val="0"/>
        </w:rPr>
        <w:t xml:space="preserve"> s</w:t>
      </w:r>
      <w:r>
        <w:rPr>
          <w:rtl w:val="1"/>
        </w:rPr>
        <w:t>’</w:t>
      </w:r>
      <w:r>
        <w:rPr>
          <w:rtl w:val="0"/>
        </w:rPr>
        <w:t>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resse aux interactions entre les membres du PRAC et les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tudie afin de 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terminer ce qui motive l'interaction, en prenant en compte </w:t>
      </w:r>
      <w:r>
        <w:rPr>
          <w:rtl w:val="0"/>
        </w:rPr>
        <w:t xml:space="preserve">à </w:t>
      </w:r>
      <w:r>
        <w:rPr>
          <w:rtl w:val="0"/>
          <w:lang w:val="fr-FR"/>
        </w:rPr>
        <w:t>la fois les caract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ristiques individuelles des membres et les dimensions structurelles du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seau. Les interactions sont mod</w:t>
      </w:r>
      <w:r>
        <w:rPr>
          <w:rtl w:val="0"/>
          <w:lang w:val="fr-FR"/>
        </w:rPr>
        <w:t>é</w:t>
      </w:r>
      <w:r>
        <w:rPr>
          <w:rtl w:val="0"/>
        </w:rPr>
        <w:t>lis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es </w:t>
      </w:r>
      <w:r>
        <w:rPr>
          <w:rtl w:val="0"/>
        </w:rPr>
        <w:t xml:space="preserve">à </w:t>
      </w:r>
      <w:r>
        <w:rPr>
          <w:rtl w:val="0"/>
          <w:lang w:val="fr-FR"/>
        </w:rPr>
        <w:t>l'aide d'un mod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le ERGM (Exponential Random Graph Model) pour tenir compte de leur interd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pendance. L</w:t>
      </w:r>
      <w:r>
        <w:rPr>
          <w:rtl w:val="1"/>
        </w:rPr>
        <w:t>’</w:t>
      </w:r>
      <w:r>
        <w:rPr>
          <w:rtl w:val="0"/>
          <w:lang w:val="fr-FR"/>
        </w:rPr>
        <w:t>ERGM est utilis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pour repr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senter les interactions de diff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rentes intensit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 comme un seul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seau global. Il est important de prendre en compte le fait que les interactions se manifestent sous diff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rentes formes, elles peuvent aussi bien prendre la forme de conseils que d</w:t>
      </w:r>
      <w:r>
        <w:rPr>
          <w:rtl w:val="0"/>
          <w:lang w:val="fr-FR"/>
        </w:rPr>
        <w:t>’é</w:t>
      </w:r>
      <w:r>
        <w:rPr>
          <w:rtl w:val="0"/>
          <w:lang w:val="fr-FR"/>
        </w:rPr>
        <w:t>change d</w:t>
      </w:r>
      <w:r>
        <w:rPr>
          <w:rtl w:val="1"/>
        </w:rPr>
        <w:t>’</w:t>
      </w:r>
      <w:r>
        <w:rPr>
          <w:rtl w:val="0"/>
          <w:lang w:val="fr-FR"/>
        </w:rPr>
        <w:t xml:space="preserve">informations ou de meilleures pratiques. Les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changes de conseils sont consid</w:t>
      </w:r>
      <w:r>
        <w:rPr>
          <w:rtl w:val="0"/>
          <w:lang w:val="fr-FR"/>
        </w:rPr>
        <w:t>é</w:t>
      </w:r>
      <w:r>
        <w:rPr>
          <w:rtl w:val="0"/>
        </w:rPr>
        <w:t>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 comme les interactions les plus fortes, suivis de l'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change de meilleures pratiques et du partage d</w:t>
      </w:r>
      <w:r>
        <w:rPr>
          <w:rtl w:val="1"/>
        </w:rPr>
        <w:t>’</w:t>
      </w:r>
      <w:r>
        <w:rPr>
          <w:rtl w:val="0"/>
          <w:lang w:val="fr-FR"/>
        </w:rPr>
        <w:t>informations.</w:t>
      </w:r>
    </w:p>
    <w:p>
      <w:pPr>
        <w:pStyle w:val="Corps"/>
        <w:jc w:val="both"/>
      </w:pPr>
    </w:p>
    <w:p>
      <w:pPr>
        <w:pStyle w:val="Corps"/>
        <w:jc w:val="both"/>
      </w:pPr>
      <w:r>
        <w:rPr>
          <w:rtl w:val="0"/>
          <w:lang w:val="fr-FR"/>
        </w:rPr>
        <w:t>En ce qui concerne la m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thode utilis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e, le recueil des donn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es. Une enqu</w:t>
      </w:r>
      <w:r>
        <w:rPr>
          <w:rtl w:val="0"/>
        </w:rPr>
        <w:t>ê</w:t>
      </w:r>
      <w:r>
        <w:rPr>
          <w:rtl w:val="0"/>
          <w:lang w:val="fr-FR"/>
        </w:rPr>
        <w:t xml:space="preserve">te en ligne a </w:t>
      </w:r>
      <w:r>
        <w:rPr>
          <w:rtl w:val="0"/>
          <w:lang w:val="fr-FR"/>
        </w:rPr>
        <w:t>é</w:t>
      </w:r>
      <w:r>
        <w:rPr>
          <w:rtl w:val="0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</w:rPr>
        <w:t>men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 aupr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s de tous les repr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sentants nationaux impliqu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 dans le PRAC en 2019. Les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pondants ont </w:t>
      </w:r>
      <w:r>
        <w:rPr>
          <w:rtl w:val="0"/>
          <w:lang w:val="fr-FR"/>
        </w:rPr>
        <w:t>é</w:t>
      </w:r>
      <w:r>
        <w:rPr>
          <w:rtl w:val="0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interrog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 sur leurs contacts les plus fr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quents avec d'autres repr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sentants nationaux pour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changer des informations, partager les meilleures pratiques et demander des conseils en pharmacovigilance et gestion des risques. Le taux de r</w:t>
      </w:r>
      <w:r>
        <w:rPr>
          <w:rtl w:val="0"/>
          <w:lang w:val="fr-FR"/>
        </w:rPr>
        <w:t>é</w:t>
      </w:r>
      <w:r>
        <w:rPr>
          <w:rtl w:val="0"/>
          <w:lang w:val="en-US"/>
        </w:rPr>
        <w:t xml:space="preserve">ponse </w:t>
      </w:r>
      <w:r>
        <w:rPr>
          <w:rtl w:val="0"/>
        </w:rPr>
        <w:t xml:space="preserve">à </w:t>
      </w:r>
      <w:r>
        <w:rPr>
          <w:rtl w:val="0"/>
          <w:lang w:val="fr-FR"/>
        </w:rPr>
        <w:t>l'enqu</w:t>
      </w:r>
      <w:r>
        <w:rPr>
          <w:rtl w:val="0"/>
        </w:rPr>
        <w:t>ê</w:t>
      </w:r>
      <w:r>
        <w:rPr>
          <w:rtl w:val="0"/>
        </w:rPr>
        <w:t xml:space="preserve">te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tait de 77 %. Bien que l</w:t>
      </w:r>
      <w:r>
        <w:rPr>
          <w:rtl w:val="1"/>
        </w:rPr>
        <w:t>’</w:t>
      </w:r>
      <w:r>
        <w:rPr>
          <w:rtl w:val="0"/>
          <w:lang w:val="fr-FR"/>
        </w:rPr>
        <w:t>auteur 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cise que le degr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cette repr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sentation nationale de certains pays pourrait </w:t>
      </w:r>
      <w:r>
        <w:rPr>
          <w:rtl w:val="0"/>
        </w:rPr>
        <w:t>ê</w:t>
      </w:r>
      <w:r>
        <w:rPr>
          <w:rtl w:val="0"/>
          <w:lang w:val="fr-FR"/>
        </w:rPr>
        <w:t>tre sous-estim</w:t>
      </w:r>
      <w:r>
        <w:rPr>
          <w:rtl w:val="0"/>
          <w:lang w:val="fr-FR"/>
        </w:rPr>
        <w:t>é</w:t>
      </w:r>
      <w:r>
        <w:rPr>
          <w:rtl w:val="0"/>
        </w:rPr>
        <w:t xml:space="preserve">, </w:t>
      </w:r>
      <w:r>
        <w:rPr>
          <w:rtl w:val="0"/>
          <w:lang w:val="fr-FR"/>
        </w:rPr>
        <w:t xml:space="preserve">elle </w:t>
      </w:r>
      <w:r>
        <w:rPr>
          <w:rtl w:val="0"/>
          <w:lang w:val="fr-FR"/>
        </w:rPr>
        <w:t>explique 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anmoins que le taux de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ponse devrait suffisant pour mod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liser le r</w:t>
      </w:r>
      <w:r>
        <w:rPr>
          <w:rtl w:val="0"/>
          <w:lang w:val="fr-FR"/>
        </w:rPr>
        <w:t>é</w:t>
      </w:r>
      <w:r>
        <w:rPr>
          <w:rtl w:val="0"/>
        </w:rPr>
        <w:t>seau.</w:t>
      </w:r>
    </w:p>
    <w:p>
      <w:pPr>
        <w:pStyle w:val="Par défaut"/>
        <w:bidi w:val="0"/>
        <w:spacing w:before="0" w:line="240" w:lineRule="auto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Corps"/>
        <w:jc w:val="both"/>
      </w:pPr>
      <w:r>
        <w:rPr>
          <w:rtl w:val="0"/>
          <w:lang w:val="fr-FR"/>
        </w:rPr>
        <w:t>Afin de voir quels facteurs influencent les interactions entre membres du PRAC, l</w:t>
      </w:r>
      <w:r>
        <w:rPr>
          <w:rtl w:val="1"/>
        </w:rPr>
        <w:t>’</w:t>
      </w:r>
      <w:r>
        <w:rPr>
          <w:rtl w:val="0"/>
          <w:lang w:val="fr-FR"/>
        </w:rPr>
        <w:t>auteure a pris en compte leur expertise professionnelle, leur exp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rience au sein du PRAC en se basant sur les CV disponibles publiquement. Elle a cat</w:t>
      </w:r>
      <w:r>
        <w:rPr>
          <w:rtl w:val="0"/>
          <w:lang w:val="fr-FR"/>
        </w:rPr>
        <w:t>é</w:t>
      </w:r>
      <w:r>
        <w:rPr>
          <w:rtl w:val="0"/>
        </w:rPr>
        <w:t>goris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trois types de parcours professionnels : une formation m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dicale, une exp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rience dans l'industrie pharmaceutique ou une formation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glementaire. L</w:t>
      </w:r>
      <w:r>
        <w:rPr>
          <w:rtl w:val="1"/>
        </w:rPr>
        <w:t>’</w:t>
      </w:r>
      <w:r>
        <w:rPr>
          <w:rtl w:val="0"/>
          <w:lang w:val="fr-FR"/>
        </w:rPr>
        <w:t>auteure oppose les deux premiers parcours professionnels au dernier. Afin de mesurer l</w:t>
      </w:r>
      <w:r>
        <w:rPr>
          <w:rtl w:val="1"/>
        </w:rPr>
        <w:t>’</w:t>
      </w:r>
      <w:r>
        <w:rPr>
          <w:rtl w:val="0"/>
          <w:lang w:val="fr-FR"/>
        </w:rPr>
        <w:t xml:space="preserve">enracinement </w:t>
      </w:r>
      <w:r>
        <w:rPr>
          <w:rtl w:val="0"/>
        </w:rPr>
        <w:t xml:space="preserve">à </w:t>
      </w:r>
      <w:r>
        <w:rPr>
          <w:rtl w:val="0"/>
        </w:rPr>
        <w:t>l</w:t>
      </w:r>
      <w:r>
        <w:rPr>
          <w:rtl w:val="1"/>
        </w:rPr>
        <w:t>’</w:t>
      </w:r>
      <w:r>
        <w:rPr>
          <w:rtl w:val="0"/>
          <w:lang w:val="de-DE"/>
        </w:rPr>
        <w:t>EMA, l</w:t>
      </w:r>
      <w:r>
        <w:rPr>
          <w:rtl w:val="1"/>
        </w:rPr>
        <w:t>’</w:t>
      </w:r>
      <w:r>
        <w:rPr>
          <w:rtl w:val="0"/>
          <w:lang w:val="fr-FR"/>
        </w:rPr>
        <w:t>auteure regarde le nombre d</w:t>
      </w:r>
      <w:r>
        <w:rPr>
          <w:rtl w:val="1"/>
        </w:rPr>
        <w:t>’</w:t>
      </w:r>
      <w:r>
        <w:rPr>
          <w:rtl w:val="0"/>
          <w:lang w:val="fr-FR"/>
        </w:rPr>
        <w:t>autres comit</w:t>
      </w:r>
      <w:r>
        <w:rPr>
          <w:rtl w:val="0"/>
          <w:lang w:val="fr-FR"/>
        </w:rPr>
        <w:t>é</w:t>
      </w:r>
      <w:r>
        <w:rPr>
          <w:rtl w:val="0"/>
          <w:lang w:val="es-ES_tradnl"/>
        </w:rPr>
        <w:t>s de l</w:t>
      </w:r>
      <w:r>
        <w:rPr>
          <w:rtl w:val="1"/>
        </w:rPr>
        <w:t>’</w:t>
      </w:r>
      <w:r>
        <w:rPr>
          <w:rtl w:val="0"/>
          <w:lang w:val="fr-FR"/>
        </w:rPr>
        <w:t xml:space="preserve">EMA auxquels un membre appartient. </w:t>
      </w:r>
      <w:r>
        <w:rPr>
          <w:rtl w:val="0"/>
          <w:lang w:val="fr-FR"/>
        </w:rPr>
        <w:t>Elle</w:t>
      </w:r>
      <w:r>
        <w:rPr>
          <w:rtl w:val="0"/>
        </w:rPr>
        <w:t xml:space="preserve"> s</w:t>
      </w:r>
      <w:r>
        <w:rPr>
          <w:rtl w:val="1"/>
        </w:rPr>
        <w:t>’</w:t>
      </w:r>
      <w:r>
        <w:rPr>
          <w:rtl w:val="0"/>
        </w:rPr>
        <w:t>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resse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galement aux liens avec l</w:t>
      </w:r>
      <w:r>
        <w:rPr>
          <w:rtl w:val="1"/>
        </w:rPr>
        <w:t>’</w:t>
      </w:r>
      <w:r>
        <w:rPr>
          <w:rtl w:val="0"/>
          <w:lang w:val="fr-FR"/>
        </w:rPr>
        <w:t xml:space="preserve">EMA et/ou la Commission. Elle demande </w:t>
      </w:r>
      <w:r>
        <w:rPr>
          <w:rtl w:val="0"/>
        </w:rPr>
        <w:t xml:space="preserve">à </w:t>
      </w:r>
      <w:r>
        <w:rPr>
          <w:rtl w:val="0"/>
          <w:lang w:val="fr-FR"/>
        </w:rPr>
        <w:t xml:space="preserve">cet effet </w:t>
      </w:r>
      <w:r>
        <w:rPr>
          <w:rtl w:val="0"/>
        </w:rPr>
        <w:t xml:space="preserve">à </w:t>
      </w:r>
      <w:r>
        <w:rPr>
          <w:rtl w:val="0"/>
          <w:lang w:val="fr-FR"/>
        </w:rPr>
        <w:t>chaque repr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sentant national </w:t>
      </w:r>
      <w:r>
        <w:rPr>
          <w:rtl w:val="0"/>
        </w:rPr>
        <w:t xml:space="preserve">à </w:t>
      </w:r>
      <w:r>
        <w:rPr>
          <w:rtl w:val="0"/>
          <w:lang w:val="it-IT"/>
        </w:rPr>
        <w:t>quelle fr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quence entretient-il des contacts avec l</w:t>
      </w:r>
      <w:r>
        <w:rPr>
          <w:rtl w:val="1"/>
        </w:rPr>
        <w:t>’</w:t>
      </w:r>
      <w:r>
        <w:rPr>
          <w:rtl w:val="0"/>
          <w:lang w:val="fr-FR"/>
        </w:rPr>
        <w:t>EMA ou la Commission. L</w:t>
      </w:r>
      <w:r>
        <w:rPr>
          <w:rtl w:val="0"/>
          <w:lang w:val="fr-FR"/>
        </w:rPr>
        <w:t>’é</w:t>
      </w:r>
      <w:r>
        <w:rPr>
          <w:rtl w:val="0"/>
          <w:lang w:val="fr-FR"/>
        </w:rPr>
        <w:t xml:space="preserve">chelle allait de jamais </w:t>
      </w:r>
      <w:r>
        <w:rPr>
          <w:rtl w:val="0"/>
        </w:rPr>
        <w:t xml:space="preserve">à </w:t>
      </w:r>
      <w:r>
        <w:rPr>
          <w:rtl w:val="0"/>
          <w:lang w:val="fr-FR"/>
        </w:rPr>
        <w:t>chaque jour.</w:t>
      </w:r>
    </w:p>
    <w:p>
      <w:pPr>
        <w:pStyle w:val="Corps"/>
        <w:jc w:val="both"/>
      </w:pPr>
    </w:p>
    <w:p>
      <w:pPr>
        <w:pStyle w:val="Corps"/>
        <w:jc w:val="both"/>
      </w:pPr>
      <w:r>
        <w:rPr>
          <w:rtl w:val="0"/>
          <w:lang w:val="fr-FR"/>
        </w:rPr>
        <w:t xml:space="preserve">Pour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valuer dans quelle mesure les interactions sont influenc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es par des forces intergouvernementales dans le domaine de la pharmacovigilance de l'UE, l'auteure se penche sur des facteurs tels que la capacit</w:t>
      </w:r>
      <w:r>
        <w:rPr>
          <w:rtl w:val="0"/>
          <w:lang w:val="fr-FR"/>
        </w:rPr>
        <w:t xml:space="preserve">é </w:t>
      </w:r>
      <w:r>
        <w:rPr>
          <w:rtl w:val="0"/>
        </w:rPr>
        <w:t>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glementaire, la taille de l'industrie pharmaceutique et la diversit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des mod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 xml:space="preserve">les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conomiques. La capacit</w:t>
      </w:r>
      <w:r>
        <w:rPr>
          <w:rtl w:val="0"/>
          <w:lang w:val="fr-FR"/>
        </w:rPr>
        <w:t xml:space="preserve">é </w:t>
      </w:r>
      <w:r>
        <w:rPr>
          <w:rtl w:val="0"/>
        </w:rPr>
        <w:t>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glementaire s</w:t>
      </w:r>
      <w:r>
        <w:rPr>
          <w:rtl w:val="1"/>
        </w:rPr>
        <w:t>’</w:t>
      </w:r>
      <w:r>
        <w:rPr>
          <w:rtl w:val="0"/>
          <w:lang w:val="fr-FR"/>
        </w:rPr>
        <w:t>entend comme l</w:t>
      </w:r>
      <w:r>
        <w:rPr>
          <w:rtl w:val="1"/>
        </w:rPr>
        <w:t>’</w:t>
      </w:r>
      <w:r>
        <w:rPr>
          <w:rtl w:val="0"/>
          <w:lang w:val="fr-FR"/>
        </w:rPr>
        <w:t>expertise disponible en interne et mesur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 par le nombre total de rapporteurs et le nombre de r</w:t>
      </w:r>
      <w:r>
        <w:rPr>
          <w:rtl w:val="0"/>
        </w:rPr>
        <w:t>ô</w:t>
      </w:r>
      <w:r>
        <w:rPr>
          <w:rtl w:val="0"/>
          <w:lang w:val="fr-FR"/>
        </w:rPr>
        <w:t>les de chef d'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>tat membre attribu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s aux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tats membres. Ces donnes ont </w:t>
      </w:r>
      <w:r>
        <w:rPr>
          <w:rtl w:val="0"/>
          <w:lang w:val="fr-FR"/>
        </w:rPr>
        <w:t>é</w:t>
      </w:r>
      <w:r>
        <w:rPr>
          <w:rtl w:val="0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 xml:space="preserve">obtenues </w:t>
      </w:r>
      <w:r>
        <w:rPr>
          <w:rtl w:val="0"/>
        </w:rPr>
        <w:t xml:space="preserve">à </w:t>
      </w:r>
      <w:r>
        <w:rPr>
          <w:rtl w:val="0"/>
          <w:lang w:val="fr-FR"/>
        </w:rPr>
        <w:t>partir du rapport annuel de l</w:t>
      </w:r>
      <w:r>
        <w:rPr>
          <w:rtl w:val="1"/>
        </w:rPr>
        <w:t>’</w:t>
      </w:r>
      <w:r>
        <w:rPr>
          <w:rtl w:val="0"/>
          <w:lang w:val="fr-FR"/>
        </w:rPr>
        <w:t>EMA. En ce qui concerne la taille de l</w:t>
      </w:r>
      <w:r>
        <w:rPr>
          <w:rtl w:val="1"/>
        </w:rPr>
        <w:t>’</w:t>
      </w:r>
      <w:r>
        <w:rPr>
          <w:rtl w:val="0"/>
          <w:lang w:val="fr-FR"/>
        </w:rPr>
        <w:t>industrie, celle-ci est mesur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 par le nombre d'entreprises fabriquant des produits pharmaceutiques de base et des 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parations pharmaceutiques. Les donn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es ont </w:t>
      </w:r>
      <w:r>
        <w:rPr>
          <w:rtl w:val="0"/>
          <w:lang w:val="fr-FR"/>
        </w:rPr>
        <w:t>é</w:t>
      </w:r>
      <w:r>
        <w:rPr>
          <w:rtl w:val="0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</w:rPr>
        <w:t>tir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es d</w:t>
      </w:r>
      <w:r>
        <w:rPr>
          <w:rtl w:val="1"/>
        </w:rPr>
        <w:t>’</w:t>
      </w:r>
      <w:r>
        <w:rPr>
          <w:rtl w:val="0"/>
          <w:lang w:val="it-IT"/>
        </w:rPr>
        <w:t>Eurostat. La similarit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institutionnelle est incluse comme covariable dyadique afin de prendre en consid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ration la tendance </w:t>
      </w:r>
      <w:r>
        <w:rPr>
          <w:rtl w:val="0"/>
        </w:rPr>
        <w:t xml:space="preserve">à </w:t>
      </w:r>
      <w:r>
        <w:rPr>
          <w:rtl w:val="0"/>
          <w:lang w:val="fr-FR"/>
        </w:rPr>
        <w:t>rechercher des coll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gues issus de pays du m</w:t>
      </w:r>
      <w:r>
        <w:rPr>
          <w:rtl w:val="0"/>
        </w:rPr>
        <w:t>ê</w:t>
      </w:r>
      <w:r>
        <w:rPr>
          <w:rtl w:val="0"/>
          <w:lang w:val="fr-FR"/>
        </w:rPr>
        <w:t xml:space="preserve">me type de capitalisme. Les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tats membres sont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partis en cinq types d'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conomies de march</w:t>
      </w:r>
      <w:r>
        <w:rPr>
          <w:rtl w:val="0"/>
          <w:lang w:val="fr-FR"/>
        </w:rPr>
        <w:t>é</w:t>
      </w:r>
      <w:r>
        <w:rPr>
          <w:rtl w:val="0"/>
        </w:rPr>
        <w:t xml:space="preserve">. </w:t>
      </w:r>
    </w:p>
    <w:p>
      <w:pPr>
        <w:pStyle w:val="Corps"/>
        <w:rPr>
          <w:rStyle w:val="Aucun"/>
          <w:b w:val="0"/>
          <w:bCs w:val="0"/>
        </w:rPr>
      </w:pPr>
    </w:p>
    <w:p>
      <w:pPr>
        <w:pStyle w:val="Corps"/>
        <w:jc w:val="both"/>
      </w:pPr>
      <w:r>
        <w:rPr>
          <w:rtl w:val="0"/>
        </w:rPr>
        <w:t>D</w:t>
      </w:r>
      <w:r>
        <w:rPr>
          <w:rtl w:val="1"/>
        </w:rPr>
        <w:t>’</w:t>
      </w:r>
      <w:r>
        <w:rPr>
          <w:rtl w:val="0"/>
          <w:lang w:val="fr-FR"/>
        </w:rPr>
        <w:t>autres variables pouvant influencer l'interaction dans le PRAC sont prises en compte. Il y a d</w:t>
      </w:r>
      <w:r>
        <w:rPr>
          <w:rtl w:val="1"/>
        </w:rPr>
        <w:t>’</w:t>
      </w:r>
      <w:r>
        <w:rPr>
          <w:rtl w:val="0"/>
          <w:lang w:val="fr-FR"/>
        </w:rPr>
        <w:t xml:space="preserve">abord la taille du personnel, </w:t>
      </w:r>
      <w:r>
        <w:rPr>
          <w:rtl w:val="0"/>
        </w:rPr>
        <w:t xml:space="preserve">à </w:t>
      </w:r>
      <w:r>
        <w:rPr>
          <w:rtl w:val="0"/>
          <w:lang w:val="fr-FR"/>
        </w:rPr>
        <w:t>savoir la capacit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des agences nationales de m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dicaments </w:t>
      </w:r>
      <w:r>
        <w:rPr>
          <w:rtl w:val="0"/>
        </w:rPr>
        <w:t xml:space="preserve">à </w:t>
      </w:r>
      <w:r>
        <w:rPr>
          <w:rtl w:val="0"/>
          <w:lang w:val="fr-FR"/>
        </w:rPr>
        <w:t>participer aux activit</w:t>
      </w:r>
      <w:r>
        <w:rPr>
          <w:rtl w:val="0"/>
          <w:lang w:val="fr-FR"/>
        </w:rPr>
        <w:t>é</w:t>
      </w:r>
      <w:r>
        <w:rPr>
          <w:rtl w:val="0"/>
          <w:lang w:val="es-ES_tradnl"/>
        </w:rPr>
        <w:t>s en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seau. Elle est mesur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 par le nombre d'employ</w:t>
      </w:r>
      <w:r>
        <w:rPr>
          <w:rtl w:val="0"/>
          <w:lang w:val="fr-FR"/>
        </w:rPr>
        <w:t>é</w:t>
      </w:r>
      <w:r>
        <w:rPr>
          <w:rtl w:val="0"/>
        </w:rPr>
        <w:t xml:space="preserve">s </w:t>
      </w:r>
      <w:r>
        <w:rPr>
          <w:rtl w:val="0"/>
        </w:rPr>
        <w:t xml:space="preserve">à </w:t>
      </w:r>
      <w:r>
        <w:rPr>
          <w:rtl w:val="0"/>
          <w:lang w:val="fr-FR"/>
        </w:rPr>
        <w:t>temps plein. L</w:t>
      </w:r>
      <w:r>
        <w:rPr>
          <w:rtl w:val="1"/>
        </w:rPr>
        <w:t>’</w:t>
      </w:r>
      <w:r>
        <w:rPr>
          <w:rtl w:val="0"/>
          <w:lang w:val="fr-FR"/>
        </w:rPr>
        <w:t>auteure a port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son attention sur des dimensions plus structurelles pouvant affecter les interactions en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seau. Elle s</w:t>
      </w:r>
      <w:r>
        <w:rPr>
          <w:rtl w:val="1"/>
        </w:rPr>
        <w:t>’</w:t>
      </w:r>
      <w:r>
        <w:rPr>
          <w:rtl w:val="0"/>
          <w:lang w:val="fr-FR"/>
        </w:rPr>
        <w:t>est donc int</w:t>
      </w:r>
      <w:r>
        <w:rPr>
          <w:rtl w:val="0"/>
          <w:lang w:val="fr-FR"/>
        </w:rPr>
        <w:t>é</w:t>
      </w:r>
      <w:r>
        <w:rPr>
          <w:rtl w:val="0"/>
        </w:rPr>
        <w:t>ress</w:t>
      </w:r>
      <w:r>
        <w:rPr>
          <w:rtl w:val="0"/>
          <w:lang w:val="fr-FR"/>
        </w:rPr>
        <w:t>é</w:t>
      </w:r>
      <w:r>
        <w:rPr>
          <w:rtl w:val="0"/>
        </w:rPr>
        <w:t xml:space="preserve">e </w:t>
      </w:r>
      <w:r>
        <w:rPr>
          <w:rtl w:val="0"/>
        </w:rPr>
        <w:t xml:space="preserve">à </w:t>
      </w:r>
      <w:r>
        <w:rPr>
          <w:rtl w:val="0"/>
          <w:lang w:val="fr-FR"/>
        </w:rPr>
        <w:t>la proximit</w:t>
      </w:r>
      <w:r>
        <w:rPr>
          <w:rtl w:val="0"/>
          <w:lang w:val="fr-FR"/>
        </w:rPr>
        <w:t xml:space="preserve">é </w:t>
      </w:r>
      <w:r>
        <w:rPr>
          <w:rtl w:val="0"/>
        </w:rPr>
        <w:t>g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ographique qui mesure si les pays partagent une fronti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re ou non, ce qui pourrait influencer la probabilit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d'interaction entre les repr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sentants nationaux. Il y a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galement la transivit</w:t>
      </w:r>
      <w:r>
        <w:rPr>
          <w:rtl w:val="0"/>
          <w:lang w:val="fr-FR"/>
        </w:rPr>
        <w:t>é</w:t>
      </w:r>
      <w:r>
        <w:rPr>
          <w:rtl w:val="0"/>
        </w:rPr>
        <w:t xml:space="preserve">, </w:t>
      </w:r>
      <w:r>
        <w:rPr>
          <w:rtl w:val="0"/>
        </w:rPr>
        <w:t xml:space="preserve">à </w:t>
      </w:r>
      <w:r>
        <w:rPr>
          <w:rtl w:val="0"/>
          <w:lang w:val="fr-FR"/>
        </w:rPr>
        <w:t xml:space="preserve">savoir la tendance structurelle </w:t>
      </w:r>
      <w:r>
        <w:rPr>
          <w:rtl w:val="0"/>
          <w:lang w:val="fr-FR"/>
        </w:rPr>
        <w:t>à ê</w:t>
      </w:r>
      <w:r>
        <w:rPr>
          <w:rtl w:val="0"/>
          <w:lang w:val="fr-FR"/>
        </w:rPr>
        <w:t>tre plus ouvert aux interactions avec des personnes indirectement connues par l'interm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diaire de tiers.</w:t>
      </w:r>
      <w:r>
        <w:rPr>
          <w:rtl w:val="0"/>
        </w:rPr>
        <w:t> </w:t>
      </w:r>
    </w:p>
    <w:p>
      <w:pPr>
        <w:pStyle w:val="Corps"/>
        <w:jc w:val="both"/>
      </w:pPr>
    </w:p>
    <w:p>
      <w:pPr>
        <w:pStyle w:val="Corps"/>
        <w:jc w:val="both"/>
      </w:pPr>
    </w:p>
    <w:p>
      <w:pPr>
        <w:pStyle w:val="Corps"/>
        <w:jc w:val="both"/>
      </w:pPr>
    </w:p>
    <w:p>
      <w:pPr>
        <w:pStyle w:val="Corps"/>
        <w:jc w:val="both"/>
      </w:pPr>
      <w:r>
        <w:rPr>
          <w:rtl w:val="0"/>
        </w:rPr>
        <w:t>L</w:t>
      </w:r>
      <w:r>
        <w:rPr>
          <w:rtl w:val="1"/>
        </w:rPr>
        <w:t>’</w:t>
      </w:r>
      <w:r>
        <w:rPr>
          <w:rtl w:val="0"/>
          <w:lang w:val="fr-FR"/>
        </w:rPr>
        <w:t>auteur</w:t>
      </w:r>
      <w:r>
        <w:rPr>
          <w:rtl w:val="0"/>
          <w:lang w:val="fr-FR"/>
        </w:rPr>
        <w:t>e</w:t>
      </w:r>
      <w:r>
        <w:rPr>
          <w:rtl w:val="0"/>
          <w:lang w:val="fr-FR"/>
        </w:rPr>
        <w:t xml:space="preserve"> cherche </w:t>
      </w:r>
      <w:r>
        <w:rPr>
          <w:rtl w:val="0"/>
        </w:rPr>
        <w:t xml:space="preserve">à </w:t>
      </w:r>
      <w:r>
        <w:rPr>
          <w:rtl w:val="0"/>
          <w:lang w:val="fr-FR"/>
        </w:rPr>
        <w:t>saisir le comportement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el des individus ayant plusieurs casquettes dans une structure hybride de gouvernance multi-niveaux contenant des forces intergouvernementales et supranationales concurrentes. </w:t>
      </w:r>
      <w:r>
        <w:rPr>
          <w:rtl w:val="0"/>
          <w:lang w:val="fr-FR"/>
        </w:rPr>
        <w:t xml:space="preserve">Elle </w:t>
      </w:r>
      <w:r>
        <w:rPr>
          <w:rtl w:val="0"/>
          <w:lang w:val="fr-FR"/>
        </w:rPr>
        <w:t xml:space="preserve">cherche </w:t>
      </w:r>
      <w:r>
        <w:rPr>
          <w:rtl w:val="0"/>
        </w:rPr>
        <w:t xml:space="preserve">à </w:t>
      </w:r>
      <w:r>
        <w:rPr>
          <w:rtl w:val="0"/>
        </w:rPr>
        <w:t>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terminer dans quelle mesure les caract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ristiques nationales structurent l'interaction 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lib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rative et les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changes au sein du comit</w:t>
      </w:r>
      <w:r>
        <w:rPr>
          <w:rtl w:val="0"/>
          <w:lang w:val="fr-FR"/>
        </w:rPr>
        <w:t xml:space="preserve">é </w:t>
      </w:r>
      <w:r>
        <w:rPr>
          <w:rtl w:val="0"/>
          <w:lang w:val="it-IT"/>
        </w:rPr>
        <w:t>PRAC.</w:t>
      </w:r>
    </w:p>
    <w:p>
      <w:pPr>
        <w:pStyle w:val="Corps"/>
        <w:jc w:val="both"/>
      </w:pPr>
      <w:r>
        <w:rPr>
          <w:rtl w:val="0"/>
          <w:lang w:val="fr-FR"/>
        </w:rPr>
        <w:t xml:space="preserve">La question se pose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galement de savoir si les interactions avec les membres du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seau sont principalement d</w:t>
      </w:r>
      <w:r>
        <w:rPr>
          <w:rtl w:val="0"/>
          <w:lang w:val="fr-FR"/>
        </w:rPr>
        <w:t>é</w:t>
      </w:r>
      <w:r>
        <w:rPr>
          <w:rtl w:val="0"/>
        </w:rPr>
        <w:t>termin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es par des </w:t>
      </w:r>
      <w:r>
        <w:rPr>
          <w:rtl w:val="0"/>
          <w:lang w:val="fr-FR"/>
        </w:rPr>
        <w:t>é</w:t>
      </w:r>
      <w:r>
        <w:rPr>
          <w:rtl w:val="0"/>
        </w:rPr>
        <w:t>l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ments de supranationalisme 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lib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ratif, comme l'expertise professionnelle, l'exp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rience et l'int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gration organisationnelle, ou si les ressources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glementaires et les contextes nationaux reproduisent les fronti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res intergouvernementales et structurent les opportunit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 d'interaction des membres du r</w:t>
      </w:r>
      <w:r>
        <w:rPr>
          <w:rtl w:val="0"/>
          <w:lang w:val="fr-FR"/>
        </w:rPr>
        <w:t>é</w:t>
      </w:r>
      <w:r>
        <w:rPr>
          <w:rtl w:val="0"/>
        </w:rPr>
        <w:t>seau.</w:t>
      </w:r>
    </w:p>
    <w:p>
      <w:pPr>
        <w:pStyle w:val="Corps"/>
        <w:jc w:val="both"/>
      </w:pPr>
    </w:p>
    <w:p>
      <w:pPr>
        <w:pStyle w:val="Corps"/>
        <w:jc w:val="both"/>
      </w:pPr>
      <w:r>
        <w:rPr>
          <w:rtl w:val="0"/>
          <w:lang w:val="fr-FR"/>
        </w:rPr>
        <w:t>Elle</w:t>
      </w:r>
      <w:r>
        <w:rPr>
          <w:rtl w:val="0"/>
          <w:lang w:val="fr-FR"/>
        </w:rPr>
        <w:t xml:space="preserve"> va donc formuler plusieurs hypoth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ses. Par souci de concision et afin de ne pas se r</w:t>
      </w:r>
      <w:r>
        <w:rPr>
          <w:rtl w:val="0"/>
          <w:lang w:val="fr-FR"/>
        </w:rPr>
        <w:t>é</w:t>
      </w:r>
      <w:r>
        <w:rPr>
          <w:rtl w:val="0"/>
        </w:rPr>
        <w:t>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ter, nous exposerons les hypoth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ses en m</w:t>
      </w:r>
      <w:r>
        <w:rPr>
          <w:rtl w:val="0"/>
        </w:rPr>
        <w:t>ê</w:t>
      </w:r>
      <w:r>
        <w:rPr>
          <w:rtl w:val="0"/>
          <w:lang w:val="fr-FR"/>
        </w:rPr>
        <w:t>me temps que les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sultats en expliquant si elles ont </w:t>
      </w:r>
      <w:r>
        <w:rPr>
          <w:rtl w:val="0"/>
          <w:lang w:val="fr-FR"/>
        </w:rPr>
        <w:t>é</w:t>
      </w:r>
      <w:r>
        <w:rPr>
          <w:rtl w:val="0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valid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es ou invalid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es, tout en 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grant quelques chiffres notables illustrant les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sultats observ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 xml:space="preserve">s. </w:t>
      </w:r>
    </w:p>
    <w:p>
      <w:pPr>
        <w:pStyle w:val="Corps"/>
        <w:jc w:val="both"/>
      </w:pPr>
      <w:r>
        <w:rPr>
          <w:rtl w:val="0"/>
          <w:lang w:val="fr-FR"/>
        </w:rPr>
        <w:t>Concernant les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sultats, l</w:t>
      </w:r>
      <w:r>
        <w:rPr>
          <w:rtl w:val="1"/>
        </w:rPr>
        <w:t>’</w:t>
      </w:r>
      <w:r>
        <w:rPr>
          <w:rtl w:val="0"/>
          <w:lang w:val="fr-FR"/>
        </w:rPr>
        <w:t>auteur</w:t>
      </w:r>
      <w:r>
        <w:rPr>
          <w:rtl w:val="0"/>
          <w:lang w:val="fr-FR"/>
        </w:rPr>
        <w:t>e</w:t>
      </w:r>
      <w:r>
        <w:rPr>
          <w:rtl w:val="0"/>
          <w:lang w:val="fr-FR"/>
        </w:rPr>
        <w:t xml:space="preserve"> observe tout d</w:t>
      </w:r>
      <w:r>
        <w:rPr>
          <w:rtl w:val="1"/>
        </w:rPr>
        <w:t>’</w:t>
      </w:r>
      <w:r>
        <w:rPr>
          <w:rtl w:val="0"/>
          <w:lang w:val="fr-FR"/>
        </w:rPr>
        <w:t>abord que les ann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es d'exp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rience des individus en tant que membres du PRAC varient fortement. Au sujet de l</w:t>
      </w:r>
      <w:r>
        <w:rPr>
          <w:rtl w:val="1"/>
        </w:rPr>
        <w:t>’</w:t>
      </w:r>
      <w:r>
        <w:rPr>
          <w:rtl w:val="0"/>
          <w:lang w:val="fr-FR"/>
        </w:rPr>
        <w:t>expertise professionnelle, si peu de membres ont une exp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rience dans l'industrie pharmaceutique, il y a autant de m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decins que de membres ayant une exp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rience purement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glementaire. Il est 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ressant de noter que seule une petite minorit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 xml:space="preserve">de membres du PRAC participe </w:t>
      </w:r>
      <w:r>
        <w:rPr>
          <w:rtl w:val="0"/>
        </w:rPr>
        <w:t xml:space="preserve">à </w:t>
      </w:r>
      <w:r>
        <w:rPr>
          <w:rtl w:val="0"/>
          <w:lang w:val="fr-FR"/>
        </w:rPr>
        <w:t>d'autres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seaux de l</w:t>
      </w:r>
      <w:r>
        <w:rPr>
          <w:rtl w:val="1"/>
        </w:rPr>
        <w:t>’</w:t>
      </w:r>
      <w:r>
        <w:rPr>
          <w:rtl w:val="0"/>
          <w:lang w:val="de-DE"/>
        </w:rPr>
        <w:t>EMA. D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s lors, l</w:t>
      </w:r>
      <w:r>
        <w:rPr>
          <w:rtl w:val="1"/>
        </w:rPr>
        <w:t>’</w:t>
      </w:r>
      <w:r>
        <w:rPr>
          <w:rtl w:val="0"/>
        </w:rPr>
        <w:t>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gration organisationnelle via les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seaux de l</w:t>
      </w:r>
      <w:r>
        <w:rPr>
          <w:rtl w:val="1"/>
        </w:rPr>
        <w:t>’</w:t>
      </w:r>
      <w:r>
        <w:rPr>
          <w:rtl w:val="0"/>
          <w:lang w:val="fr-FR"/>
        </w:rPr>
        <w:t>EMA est un atout plut</w:t>
      </w:r>
      <w:r>
        <w:rPr>
          <w:rtl w:val="0"/>
        </w:rPr>
        <w:t>ô</w:t>
      </w:r>
      <w:r>
        <w:rPr>
          <w:rtl w:val="0"/>
          <w:lang w:val="fr-FR"/>
        </w:rPr>
        <w:t>t unique. Concernant la relation des membres du PRAC avec l</w:t>
      </w:r>
      <w:r>
        <w:rPr>
          <w:rtl w:val="1"/>
        </w:rPr>
        <w:t>’</w:t>
      </w:r>
      <w:r>
        <w:rPr>
          <w:rtl w:val="0"/>
          <w:lang w:val="fr-FR"/>
        </w:rPr>
        <w:t>EMA et/ou la Commission, il est pertinent de relever que les contacts avec l'EMA sont plus fr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quents que ceux avec la Commission, et ils sont utilis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 diff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remment, notamment pour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soudre les 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saccords entre les membres du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seau et leurs autorit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s nationales respectives. </w:t>
      </w:r>
    </w:p>
    <w:p>
      <w:pPr>
        <w:pStyle w:val="Par défaut"/>
        <w:bidi w:val="0"/>
        <w:spacing w:before="0" w:line="240" w:lineRule="auto"/>
        <w:ind w:left="0" w:right="0" w:firstLine="0"/>
        <w:jc w:val="left"/>
        <w:rPr>
          <w:rStyle w:val="Aucun"/>
          <w:sz w:val="24"/>
          <w:szCs w:val="24"/>
          <w:shd w:val="clear" w:color="auto" w:fill="ffffff"/>
          <w:rtl w:val="0"/>
        </w:rPr>
      </w:pPr>
    </w:p>
    <w:p>
      <w:pPr>
        <w:pStyle w:val="Corps"/>
        <w:jc w:val="both"/>
        <w:rPr>
          <w:rStyle w:val="Aucun"/>
          <w:shd w:val="clear" w:color="auto" w:fill="ffffff"/>
        </w:rPr>
      </w:pPr>
      <w:r>
        <w:rPr>
          <w:rStyle w:val="Aucun"/>
          <w:shd w:val="clear" w:color="auto" w:fill="ffffff"/>
          <w:rtl w:val="0"/>
          <w:lang w:val="fr-FR"/>
        </w:rPr>
        <w:t>Quant aux ressources administratives nationales, les rapporteurs et les r</w:t>
      </w:r>
      <w:r>
        <w:rPr>
          <w:rStyle w:val="Aucun"/>
          <w:shd w:val="clear" w:color="auto" w:fill="ffffff"/>
          <w:rtl w:val="0"/>
        </w:rPr>
        <w:t>ô</w:t>
      </w:r>
      <w:r>
        <w:rPr>
          <w:rStyle w:val="Aucun"/>
          <w:shd w:val="clear" w:color="auto" w:fill="ffffff"/>
          <w:rtl w:val="0"/>
          <w:lang w:val="fr-FR"/>
        </w:rPr>
        <w:t>les de chef d'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fr-FR"/>
        </w:rPr>
        <w:t>tat membre sont souvent concentr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fr-FR"/>
        </w:rPr>
        <w:t>s parmi un petit nombre d'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fr-FR"/>
        </w:rPr>
        <w:t xml:space="preserve">tats membres. La taille de l'industrie pharmaceutique varie entre les 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fr-FR"/>
        </w:rPr>
        <w:t>tats membres de l</w:t>
      </w:r>
      <w:r>
        <w:rPr>
          <w:rStyle w:val="Aucun"/>
          <w:shd w:val="clear" w:color="auto" w:fill="ffffff"/>
          <w:rtl w:val="1"/>
        </w:rPr>
        <w:t>’</w:t>
      </w:r>
      <w:r>
        <w:rPr>
          <w:rStyle w:val="Aucun"/>
          <w:shd w:val="clear" w:color="auto" w:fill="ffffff"/>
          <w:rtl w:val="0"/>
          <w:lang w:val="fr-FR"/>
        </w:rPr>
        <w:t>UE et influe sur son implication dans le r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fr-FR"/>
        </w:rPr>
        <w:t>seau. On observe une corr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fr-FR"/>
        </w:rPr>
        <w:t>lation entre le nombre d'entreprises pharmaceutiques dans un pays et le nombre de rapporteurs et de r</w:t>
      </w:r>
      <w:r>
        <w:rPr>
          <w:rStyle w:val="Aucun"/>
          <w:shd w:val="clear" w:color="auto" w:fill="ffffff"/>
          <w:rtl w:val="0"/>
        </w:rPr>
        <w:t>ô</w:t>
      </w:r>
      <w:r>
        <w:rPr>
          <w:rStyle w:val="Aucun"/>
          <w:shd w:val="clear" w:color="auto" w:fill="ffffff"/>
          <w:rtl w:val="0"/>
          <w:lang w:val="fr-FR"/>
        </w:rPr>
        <w:t>les de chef d'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fr-FR"/>
        </w:rPr>
        <w:t>tat membre en mati</w:t>
      </w:r>
      <w:r>
        <w:rPr>
          <w:rStyle w:val="Aucun"/>
          <w:shd w:val="clear" w:color="auto" w:fill="ffffff"/>
          <w:rtl w:val="0"/>
          <w:lang w:val="it-IT"/>
        </w:rPr>
        <w:t>è</w:t>
      </w:r>
      <w:r>
        <w:rPr>
          <w:rStyle w:val="Aucun"/>
          <w:shd w:val="clear" w:color="auto" w:fill="ffffff"/>
          <w:rtl w:val="0"/>
          <w:lang w:val="fr-FR"/>
        </w:rPr>
        <w:t xml:space="preserve">re de pharmacovigilance </w:t>
      </w:r>
      <w:r>
        <w:rPr>
          <w:rStyle w:val="Aucun"/>
          <w:shd w:val="clear" w:color="auto" w:fill="ffffff"/>
          <w:rtl w:val="0"/>
        </w:rPr>
        <w:t xml:space="preserve">à </w:t>
      </w:r>
      <w:r>
        <w:rPr>
          <w:rStyle w:val="Aucun"/>
          <w:shd w:val="clear" w:color="auto" w:fill="ffffff"/>
          <w:rtl w:val="0"/>
          <w:lang w:val="fr-FR"/>
        </w:rPr>
        <w:t xml:space="preserve">travers les 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pt-PT"/>
        </w:rPr>
        <w:t>tats membres.</w:t>
      </w:r>
    </w:p>
    <w:p>
      <w:pPr>
        <w:pStyle w:val="Corps"/>
        <w:jc w:val="both"/>
        <w:rPr>
          <w:rStyle w:val="Aucun"/>
          <w:shd w:val="clear" w:color="auto" w:fill="ffffff"/>
        </w:rPr>
      </w:pPr>
    </w:p>
    <w:p>
      <w:pPr>
        <w:pStyle w:val="Corps"/>
        <w:jc w:val="both"/>
        <w:rPr>
          <w:rStyle w:val="Aucun"/>
          <w:shd w:val="clear" w:color="auto" w:fill="ffffff"/>
        </w:rPr>
      </w:pPr>
      <w:r>
        <w:rPr>
          <w:rStyle w:val="Aucun"/>
          <w:shd w:val="clear" w:color="auto" w:fill="ffffff"/>
          <w:rtl w:val="0"/>
          <w:lang w:val="fr-FR"/>
        </w:rPr>
        <w:t>Concernant les hypoth</w:t>
      </w:r>
      <w:r>
        <w:rPr>
          <w:rStyle w:val="Aucun"/>
          <w:shd w:val="clear" w:color="auto" w:fill="ffffff"/>
          <w:rtl w:val="0"/>
          <w:lang w:val="it-IT"/>
        </w:rPr>
        <w:t>è</w:t>
      </w:r>
      <w:r>
        <w:rPr>
          <w:rStyle w:val="Aucun"/>
          <w:shd w:val="clear" w:color="auto" w:fill="ffffff"/>
          <w:rtl w:val="0"/>
          <w:lang w:val="fr-FR"/>
        </w:rPr>
        <w:t>ses avanc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fr-FR"/>
        </w:rPr>
        <w:t>es, les r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fr-FR"/>
        </w:rPr>
        <w:t>sultats ne montrent pas que les repr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fr-FR"/>
        </w:rPr>
        <w:t>sentants nationaux ayant une expertise professionnelle dans l'industrie pharmaceutique ou m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fr-FR"/>
        </w:rPr>
        <w:t>dicale sont plus impliqu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fr-FR"/>
        </w:rPr>
        <w:t>s dans les relations d'</w:t>
      </w:r>
      <w:r>
        <w:rPr>
          <w:rStyle w:val="Aucun"/>
          <w:shd w:val="clear" w:color="auto" w:fill="ffffff"/>
          <w:rtl w:val="0"/>
          <w:lang w:val="fr-FR"/>
        </w:rPr>
        <w:t>é</w:t>
      </w:r>
      <w:r>
        <w:rPr>
          <w:rStyle w:val="Aucun"/>
          <w:shd w:val="clear" w:color="auto" w:fill="ffffff"/>
          <w:rtl w:val="0"/>
          <w:lang w:val="fr-FR"/>
        </w:rPr>
        <w:t>change que les autres, invalidant d</w:t>
      </w:r>
      <w:r>
        <w:rPr>
          <w:rStyle w:val="Aucun"/>
          <w:shd w:val="clear" w:color="auto" w:fill="ffffff"/>
          <w:rtl w:val="0"/>
          <w:lang w:val="it-IT"/>
        </w:rPr>
        <w:t>è</w:t>
      </w:r>
      <w:r>
        <w:rPr>
          <w:rStyle w:val="Aucun"/>
          <w:shd w:val="clear" w:color="auto" w:fill="ffffff"/>
          <w:rtl w:val="0"/>
          <w:lang w:val="fr-FR"/>
        </w:rPr>
        <w:t>s lors l</w:t>
      </w:r>
      <w:r>
        <w:rPr>
          <w:rStyle w:val="Aucun"/>
          <w:shd w:val="clear" w:color="auto" w:fill="ffffff"/>
          <w:rtl w:val="1"/>
        </w:rPr>
        <w:t>’</w:t>
      </w:r>
      <w:r>
        <w:rPr>
          <w:rStyle w:val="Aucun"/>
          <w:shd w:val="clear" w:color="auto" w:fill="ffffff"/>
          <w:rtl w:val="0"/>
          <w:lang w:val="en-US"/>
        </w:rPr>
        <w:t>hypoth</w:t>
      </w:r>
      <w:r>
        <w:rPr>
          <w:rStyle w:val="Aucun"/>
          <w:shd w:val="clear" w:color="auto" w:fill="ffffff"/>
          <w:rtl w:val="0"/>
          <w:lang w:val="it-IT"/>
        </w:rPr>
        <w:t>è</w:t>
      </w:r>
      <w:r>
        <w:rPr>
          <w:rStyle w:val="Aucun"/>
          <w:shd w:val="clear" w:color="auto" w:fill="ffffff"/>
          <w:rtl w:val="0"/>
          <w:lang w:val="it-IT"/>
        </w:rPr>
        <w:t>se 1a.</w:t>
      </w:r>
      <w:r>
        <w:rPr>
          <w:rStyle w:val="Aucun"/>
          <w:shd w:val="clear" w:color="auto" w:fill="ffffff"/>
          <w:rtl w:val="0"/>
        </w:rPr>
        <w:t> </w:t>
      </w:r>
    </w:p>
    <w:p>
      <w:pPr>
        <w:pStyle w:val="Par défaut"/>
        <w:bidi w:val="0"/>
        <w:spacing w:before="0" w:line="240" w:lineRule="auto"/>
        <w:ind w:left="0" w:right="0" w:firstLine="0"/>
        <w:jc w:val="both"/>
        <w:rPr>
          <w:rStyle w:val="Aucun"/>
          <w:sz w:val="24"/>
          <w:szCs w:val="24"/>
          <w:shd w:val="clear" w:color="auto" w:fill="ffffff"/>
          <w:rtl w:val="0"/>
        </w:rPr>
      </w:pPr>
      <w:r>
        <w:rPr>
          <w:rStyle w:val="Aucun"/>
          <w:sz w:val="24"/>
          <w:szCs w:val="24"/>
          <w:shd w:val="clear" w:color="auto" w:fill="ffffff"/>
          <w:rtl w:val="0"/>
        </w:rPr>
        <w:t>N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anmoins, il est pertinent de noter l</w:t>
      </w:r>
      <w:r>
        <w:rPr>
          <w:rStyle w:val="Aucun"/>
          <w:sz w:val="24"/>
          <w:szCs w:val="24"/>
          <w:shd w:val="clear" w:color="auto" w:fill="ffffff"/>
          <w:rtl w:val="1"/>
        </w:rPr>
        <w:t>’</w:t>
      </w:r>
      <w:r>
        <w:rPr>
          <w:rStyle w:val="Aucun"/>
          <w:sz w:val="24"/>
          <w:szCs w:val="24"/>
          <w:shd w:val="clear" w:color="auto" w:fill="ffffff"/>
          <w:rtl w:val="0"/>
        </w:rPr>
        <w:t>impact de l</w:t>
      </w:r>
      <w:r>
        <w:rPr>
          <w:rStyle w:val="Aucun"/>
          <w:sz w:val="24"/>
          <w:szCs w:val="24"/>
          <w:shd w:val="clear" w:color="auto" w:fill="ffffff"/>
          <w:rtl w:val="1"/>
        </w:rPr>
        <w:t>’</w:t>
      </w:r>
      <w:r>
        <w:rPr>
          <w:rStyle w:val="Aucun"/>
          <w:sz w:val="24"/>
          <w:szCs w:val="24"/>
          <w:shd w:val="clear" w:color="auto" w:fill="ffffff"/>
          <w:rtl w:val="0"/>
          <w:lang w:val="en-US"/>
        </w:rPr>
        <w:t>exp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rience au sein du PRAC. En effet, les membres ayant une exp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rience plus longue participent de mani</w:t>
      </w:r>
      <w:r>
        <w:rPr>
          <w:rStyle w:val="Aucun"/>
          <w:sz w:val="24"/>
          <w:szCs w:val="24"/>
          <w:shd w:val="clear" w:color="auto" w:fill="ffffff"/>
          <w:rtl w:val="0"/>
          <w:lang w:val="it-IT"/>
        </w:rPr>
        <w:t>è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re significativement plus importante au r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seau, s'engageant davantage dans des collaborations fortes. Pour citer quelques chiffres illustrant ce r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sultat, chaque ann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en-US"/>
        </w:rPr>
        <w:t>e suppl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mentaire au sein du comit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 xml:space="preserve">é 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 xml:space="preserve">augmente la valeur de l'interaction de 15%. Cela signifie que, toutes choses 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gales par ailleurs, un membre du r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seau avec sept ans d'exp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 xml:space="preserve">rience augmente sa valeur d'interaction de 168% par rapport </w:t>
      </w:r>
      <w:r>
        <w:rPr>
          <w:rStyle w:val="Aucun"/>
          <w:sz w:val="24"/>
          <w:szCs w:val="24"/>
          <w:shd w:val="clear" w:color="auto" w:fill="ffffff"/>
          <w:rtl w:val="0"/>
        </w:rPr>
        <w:t xml:space="preserve">à 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ceux ayant moins d'un an d</w:t>
      </w:r>
      <w:r>
        <w:rPr>
          <w:rStyle w:val="Aucun"/>
          <w:sz w:val="24"/>
          <w:szCs w:val="24"/>
          <w:shd w:val="clear" w:color="auto" w:fill="ffffff"/>
          <w:rtl w:val="1"/>
        </w:rPr>
        <w:t>’</w:t>
      </w:r>
      <w:r>
        <w:rPr>
          <w:rStyle w:val="Aucun"/>
          <w:sz w:val="24"/>
          <w:szCs w:val="24"/>
          <w:shd w:val="clear" w:color="auto" w:fill="ffffff"/>
          <w:rtl w:val="0"/>
          <w:lang w:val="en-US"/>
        </w:rPr>
        <w:t>exp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en-US"/>
        </w:rPr>
        <w:t>rience.</w:t>
      </w:r>
    </w:p>
    <w:p>
      <w:pPr>
        <w:pStyle w:val="Par défaut"/>
        <w:bidi w:val="0"/>
        <w:spacing w:before="0" w:line="240" w:lineRule="auto"/>
        <w:ind w:left="0" w:right="0" w:firstLine="0"/>
        <w:jc w:val="both"/>
        <w:rPr>
          <w:rStyle w:val="Aucun"/>
          <w:sz w:val="24"/>
          <w:szCs w:val="24"/>
          <w:shd w:val="clear" w:color="auto" w:fill="ffffff"/>
          <w:rtl w:val="0"/>
        </w:rPr>
      </w:pPr>
    </w:p>
    <w:p>
      <w:pPr>
        <w:pStyle w:val="Par défaut"/>
        <w:bidi w:val="0"/>
        <w:spacing w:before="0" w:line="240" w:lineRule="auto"/>
        <w:ind w:left="0" w:right="0" w:firstLine="0"/>
        <w:jc w:val="both"/>
        <w:rPr>
          <w:rStyle w:val="Aucun"/>
          <w:sz w:val="24"/>
          <w:szCs w:val="24"/>
          <w:shd w:val="clear" w:color="auto" w:fill="ffffff"/>
          <w:rtl w:val="0"/>
        </w:rPr>
      </w:pP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De plus, conform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 xml:space="preserve">ment </w:t>
      </w:r>
      <w:r>
        <w:rPr>
          <w:rStyle w:val="Aucun"/>
          <w:sz w:val="24"/>
          <w:szCs w:val="24"/>
          <w:shd w:val="clear" w:color="auto" w:fill="ffffff"/>
          <w:rtl w:val="0"/>
        </w:rPr>
        <w:t xml:space="preserve">à 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l'hypoth</w:t>
      </w:r>
      <w:r>
        <w:rPr>
          <w:rStyle w:val="Aucun"/>
          <w:sz w:val="24"/>
          <w:szCs w:val="24"/>
          <w:shd w:val="clear" w:color="auto" w:fill="ffffff"/>
          <w:rtl w:val="0"/>
          <w:lang w:val="it-IT"/>
        </w:rPr>
        <w:t>è</w:t>
      </w:r>
      <w:r>
        <w:rPr>
          <w:rStyle w:val="Aucun"/>
          <w:sz w:val="24"/>
          <w:szCs w:val="24"/>
          <w:shd w:val="clear" w:color="auto" w:fill="ffffff"/>
          <w:rtl w:val="0"/>
          <w:lang w:val="it-IT"/>
        </w:rPr>
        <w:t>se 1c, l'int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gration supranationale a un effet positif significatif au-del</w:t>
      </w:r>
      <w:r>
        <w:rPr>
          <w:rStyle w:val="Aucun"/>
          <w:sz w:val="24"/>
          <w:szCs w:val="24"/>
          <w:shd w:val="clear" w:color="auto" w:fill="ffffff"/>
          <w:rtl w:val="0"/>
        </w:rPr>
        <w:t xml:space="preserve">à </w:t>
      </w:r>
      <w:r>
        <w:rPr>
          <w:rStyle w:val="Aucun"/>
          <w:sz w:val="24"/>
          <w:szCs w:val="24"/>
          <w:shd w:val="clear" w:color="auto" w:fill="ffffff"/>
          <w:rtl w:val="0"/>
        </w:rPr>
        <w:t>des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 xml:space="preserve"> 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 xml:space="preserve">structures formelles du PRAC. Aussi, toutes choses 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 xml:space="preserve">tant 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 xml:space="preserve">gales par ailleurs, la participation </w:t>
      </w:r>
      <w:r>
        <w:rPr>
          <w:rStyle w:val="Aucun"/>
          <w:sz w:val="24"/>
          <w:szCs w:val="24"/>
          <w:shd w:val="clear" w:color="auto" w:fill="ffffff"/>
          <w:rtl w:val="0"/>
        </w:rPr>
        <w:t xml:space="preserve">à 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d'autres organes de l'EMA augmente la valeur de l'interaction de 30%. Conform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 xml:space="preserve">ment </w:t>
      </w:r>
      <w:r>
        <w:rPr>
          <w:rStyle w:val="Aucun"/>
          <w:sz w:val="24"/>
          <w:szCs w:val="24"/>
          <w:shd w:val="clear" w:color="auto" w:fill="ffffff"/>
          <w:rtl w:val="0"/>
        </w:rPr>
        <w:t xml:space="preserve">à </w:t>
      </w:r>
      <w:r>
        <w:rPr>
          <w:rStyle w:val="Aucun"/>
          <w:sz w:val="24"/>
          <w:szCs w:val="24"/>
          <w:shd w:val="clear" w:color="auto" w:fill="ffffff"/>
          <w:rtl w:val="0"/>
        </w:rPr>
        <w:t>l</w:t>
      </w:r>
      <w:r>
        <w:rPr>
          <w:rStyle w:val="Aucun"/>
          <w:sz w:val="24"/>
          <w:szCs w:val="24"/>
          <w:shd w:val="clear" w:color="auto" w:fill="ffffff"/>
          <w:rtl w:val="1"/>
        </w:rPr>
        <w:t>’</w:t>
      </w:r>
      <w:r>
        <w:rPr>
          <w:rStyle w:val="Aucun"/>
          <w:sz w:val="24"/>
          <w:szCs w:val="24"/>
          <w:shd w:val="clear" w:color="auto" w:fill="ffffff"/>
          <w:rtl w:val="0"/>
          <w:lang w:val="en-US"/>
        </w:rPr>
        <w:t>hypoth</w:t>
      </w:r>
      <w:r>
        <w:rPr>
          <w:rStyle w:val="Aucun"/>
          <w:sz w:val="24"/>
          <w:szCs w:val="24"/>
          <w:shd w:val="clear" w:color="auto" w:fill="ffffff"/>
          <w:rtl w:val="0"/>
          <w:lang w:val="it-IT"/>
        </w:rPr>
        <w:t>è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se 2a, plus les membres du PRAC sont en contact fr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quent avec le secr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tariat de l'EMA, plus ils sont fortement impliqu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s dans l'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 xml:space="preserve">change de ressources au sein du PRAC. Ainsi, toutes choses 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gales par ailleurs, les membres qui sont en contact avec le secr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 xml:space="preserve">tariat de l'EMA quotidiennement voient leur valeur d'interaction augmenter de 127% par rapport </w:t>
      </w:r>
      <w:r>
        <w:rPr>
          <w:rStyle w:val="Aucun"/>
          <w:sz w:val="24"/>
          <w:szCs w:val="24"/>
          <w:shd w:val="clear" w:color="auto" w:fill="ffffff"/>
          <w:rtl w:val="0"/>
        </w:rPr>
        <w:t xml:space="preserve">à 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ceux qui n'ont aucun contact avec le secr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é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tariat de l'EMA.</w:t>
      </w:r>
    </w:p>
    <w:p>
      <w:pPr>
        <w:pStyle w:val="Par défaut"/>
        <w:bidi w:val="0"/>
        <w:spacing w:before="0" w:line="240" w:lineRule="auto"/>
        <w:ind w:left="0" w:right="0" w:firstLine="0"/>
        <w:jc w:val="both"/>
        <w:rPr>
          <w:rStyle w:val="Aucun"/>
          <w:sz w:val="24"/>
          <w:szCs w:val="24"/>
          <w:shd w:val="clear" w:color="auto" w:fill="ffffff"/>
          <w:rtl w:val="0"/>
        </w:rPr>
      </w:pP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En revanche, des liens plus forts avec la Commission n'entra</w:t>
      </w:r>
      <w:r>
        <w:rPr>
          <w:rStyle w:val="Aucun"/>
          <w:sz w:val="24"/>
          <w:szCs w:val="24"/>
          <w:shd w:val="clear" w:color="auto" w:fill="ffffff"/>
          <w:rtl w:val="0"/>
        </w:rPr>
        <w:t>î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nent pas plus d</w:t>
      </w:r>
      <w:r>
        <w:rPr>
          <w:rStyle w:val="Aucun"/>
          <w:sz w:val="24"/>
          <w:szCs w:val="24"/>
          <w:shd w:val="clear" w:color="auto" w:fill="ffffff"/>
          <w:rtl w:val="1"/>
        </w:rPr>
        <w:t>’</w:t>
      </w:r>
      <w:r>
        <w:rPr>
          <w:rStyle w:val="Aucun"/>
          <w:sz w:val="24"/>
          <w:szCs w:val="24"/>
          <w:shd w:val="clear" w:color="auto" w:fill="ffffff"/>
          <w:rtl w:val="0"/>
          <w:lang w:val="fr-FR"/>
        </w:rPr>
        <w:t>interactions entre les membres du PRAC, invalidant l</w:t>
      </w:r>
      <w:r>
        <w:rPr>
          <w:rStyle w:val="Aucun"/>
          <w:sz w:val="24"/>
          <w:szCs w:val="24"/>
          <w:shd w:val="clear" w:color="auto" w:fill="ffffff"/>
          <w:rtl w:val="1"/>
        </w:rPr>
        <w:t>’</w:t>
      </w:r>
      <w:r>
        <w:rPr>
          <w:rStyle w:val="Aucun"/>
          <w:sz w:val="24"/>
          <w:szCs w:val="24"/>
          <w:shd w:val="clear" w:color="auto" w:fill="ffffff"/>
          <w:rtl w:val="0"/>
          <w:lang w:val="en-US"/>
        </w:rPr>
        <w:t>Hypoth</w:t>
      </w:r>
      <w:r>
        <w:rPr>
          <w:rStyle w:val="Aucun"/>
          <w:sz w:val="24"/>
          <w:szCs w:val="24"/>
          <w:shd w:val="clear" w:color="auto" w:fill="ffffff"/>
          <w:rtl w:val="0"/>
          <w:lang w:val="it-IT"/>
        </w:rPr>
        <w:t>è</w:t>
      </w:r>
      <w:r>
        <w:rPr>
          <w:rStyle w:val="Aucun"/>
          <w:sz w:val="24"/>
          <w:szCs w:val="24"/>
          <w:shd w:val="clear" w:color="auto" w:fill="ffffff"/>
          <w:rtl w:val="0"/>
        </w:rPr>
        <w:t>se 2b.</w:t>
      </w:r>
    </w:p>
    <w:p>
      <w:pPr>
        <w:pStyle w:val="Par défaut"/>
        <w:bidi w:val="0"/>
        <w:spacing w:before="0" w:line="240" w:lineRule="auto"/>
        <w:ind w:left="0" w:right="0" w:firstLine="0"/>
        <w:jc w:val="left"/>
        <w:rPr>
          <w:rStyle w:val="Aucun"/>
          <w:sz w:val="24"/>
          <w:szCs w:val="24"/>
          <w:shd w:val="clear" w:color="auto" w:fill="ffffff"/>
          <w:rtl w:val="0"/>
        </w:rPr>
      </w:pPr>
    </w:p>
    <w:p>
      <w:pPr>
        <w:pStyle w:val="Corps"/>
        <w:jc w:val="both"/>
      </w:pPr>
      <w:r>
        <w:rPr>
          <w:rtl w:val="0"/>
          <w:lang w:val="fr-FR"/>
        </w:rPr>
        <w:t>Il faut noter que les opportunit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 d'interaction au sein du PRAC sont toujours structur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es par des forces intergouvernementales. Tout d'abord, les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sultats montrent que les administrations nationales ayant une capacit</w:t>
      </w:r>
      <w:r>
        <w:rPr>
          <w:rtl w:val="0"/>
          <w:lang w:val="fr-FR"/>
        </w:rPr>
        <w:t xml:space="preserve">é </w:t>
      </w:r>
      <w:r>
        <w:rPr>
          <w:rtl w:val="0"/>
        </w:rPr>
        <w:t>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glementaire plus </w:t>
      </w:r>
      <w:r>
        <w:rPr>
          <w:rtl w:val="0"/>
          <w:lang w:val="fr-FR"/>
        </w:rPr>
        <w:t>é</w:t>
      </w:r>
      <w:r>
        <w:rPr>
          <w:rtl w:val="0"/>
        </w:rPr>
        <w:t>lev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 dominent davantage l'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change de ressources. Conform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ment </w:t>
      </w:r>
      <w:r>
        <w:rPr>
          <w:rtl w:val="0"/>
        </w:rPr>
        <w:t xml:space="preserve">à </w:t>
      </w:r>
      <w:r>
        <w:rPr>
          <w:rtl w:val="0"/>
          <w:lang w:val="fr-FR"/>
        </w:rPr>
        <w:t>l'hypoth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se 3, le nombre total de rapporteurs et de r</w:t>
      </w:r>
      <w:r>
        <w:rPr>
          <w:rtl w:val="0"/>
        </w:rPr>
        <w:t>ô</w:t>
      </w:r>
      <w:r>
        <w:rPr>
          <w:rtl w:val="0"/>
          <w:lang w:val="fr-FR"/>
        </w:rPr>
        <w:t>les de chef d'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tat membre affecte positivement l'ampleur et le poids de l'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change de ressources. De plus, conform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ment </w:t>
      </w:r>
      <w:r>
        <w:rPr>
          <w:rtl w:val="0"/>
        </w:rPr>
        <w:t xml:space="preserve">à </w:t>
      </w:r>
      <w:r>
        <w:rPr>
          <w:rtl w:val="0"/>
          <w:lang w:val="fr-FR"/>
        </w:rPr>
        <w:t>l'hypoth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se 4, les repr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sentants nationaux des pays disposant d'une industrie de plus grande taille sont impliqu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 dans des liens significativement plus forts avec leurs coll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gues. Enfin, conform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ment </w:t>
      </w:r>
      <w:r>
        <w:rPr>
          <w:rtl w:val="0"/>
        </w:rPr>
        <w:t xml:space="preserve">à </w:t>
      </w:r>
      <w:r>
        <w:rPr>
          <w:rtl w:val="0"/>
        </w:rPr>
        <w:t>l</w:t>
      </w:r>
      <w:r>
        <w:rPr>
          <w:rtl w:val="1"/>
        </w:rPr>
        <w:t>’</w:t>
      </w:r>
      <w:r>
        <w:rPr>
          <w:rtl w:val="0"/>
          <w:lang w:val="en-US"/>
        </w:rPr>
        <w:t>hypoth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se 5, les repr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sentants nationaux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changent des ressources de mani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 xml:space="preserve">re plus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tendue lorsque leur pays a des arrangements institutionnels similaires entre l'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tat et l</w:t>
      </w:r>
      <w:r>
        <w:rPr>
          <w:rtl w:val="1"/>
        </w:rPr>
        <w:t>’</w:t>
      </w:r>
      <w:r>
        <w:rPr>
          <w:rtl w:val="0"/>
          <w:lang w:val="fr-FR"/>
        </w:rPr>
        <w:t xml:space="preserve">industrie. Toutes choses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tant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gales par ailleurs, l'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tendue et l'importance de la collaboration entre les membres des pays appartenant au m</w:t>
      </w:r>
      <w:r>
        <w:rPr>
          <w:rtl w:val="0"/>
        </w:rPr>
        <w:t>ê</w:t>
      </w:r>
      <w:r>
        <w:rPr>
          <w:rtl w:val="0"/>
          <w:lang w:val="fr-FR"/>
        </w:rPr>
        <w:t>me type de capitalisme sont 77 % plus grandes que celles observ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es entre les membres provenant de contextes institutionnels diff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rents. Dans une m</w:t>
      </w:r>
      <w:r>
        <w:rPr>
          <w:rtl w:val="0"/>
        </w:rPr>
        <w:t>ê</w:t>
      </w:r>
      <w:r>
        <w:rPr>
          <w:rtl w:val="0"/>
        </w:rPr>
        <w:t>me id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e, nous remarquons que les membres du PRAC ont tendance </w:t>
      </w:r>
      <w:r>
        <w:rPr>
          <w:rtl w:val="0"/>
          <w:lang w:val="fr-FR"/>
        </w:rPr>
        <w:t>à é</w:t>
      </w:r>
      <w:r>
        <w:rPr>
          <w:rtl w:val="0"/>
          <w:lang w:val="fr-FR"/>
        </w:rPr>
        <w:t>changer des ressources avec des partenaires communs, favorisant la formation de triades ferm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es qui encouragent l'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change de conseils plut</w:t>
      </w:r>
      <w:r>
        <w:rPr>
          <w:rtl w:val="0"/>
        </w:rPr>
        <w:t>ô</w:t>
      </w:r>
      <w:r>
        <w:rPr>
          <w:rtl w:val="0"/>
          <w:lang w:val="fr-FR"/>
        </w:rPr>
        <w:t>t que simplement d'informations. De plus, les membres des pays voisins interagissent davantage entre eux.</w:t>
      </w:r>
    </w:p>
    <w:p>
      <w:pPr>
        <w:pStyle w:val="Corps"/>
        <w:jc w:val="both"/>
        <w:rPr>
          <w:shd w:val="clear" w:color="auto" w:fill="ffffff"/>
        </w:rPr>
      </w:pPr>
    </w:p>
    <w:p>
      <w:pPr>
        <w:pStyle w:val="Corps"/>
        <w:jc w:val="both"/>
      </w:pPr>
      <w:r>
        <w:rPr>
          <w:rtl w:val="0"/>
          <w:lang w:val="fr-FR"/>
        </w:rPr>
        <w:t>Cela sugg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re donc que les membres du PRAC ne basent pas leurs interactions uniquement sur l'expertise technique, mais tiennent compte du contexte institutionnel national lorsqu'ils recherchent des coll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gues pour l'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change d</w:t>
      </w:r>
      <w:r>
        <w:rPr>
          <w:rtl w:val="1"/>
        </w:rPr>
        <w:t>’</w:t>
      </w:r>
      <w:r>
        <w:rPr>
          <w:rtl w:val="0"/>
          <w:lang w:val="fr-FR"/>
        </w:rPr>
        <w:t>informations, de conseils.</w:t>
      </w: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jc w:val="both"/>
      </w:pPr>
      <w:r>
        <w:rPr>
          <w:rtl w:val="0"/>
          <w:lang w:val="fr-FR"/>
        </w:rPr>
        <w:t xml:space="preserve">Pour conclure, nous pouvons aborder les critiques qui peuvent </w:t>
      </w:r>
      <w:r>
        <w:rPr>
          <w:rtl w:val="0"/>
        </w:rPr>
        <w:t>ê</w:t>
      </w:r>
      <w:r>
        <w:rPr>
          <w:rtl w:val="0"/>
          <w:lang w:val="fr-FR"/>
        </w:rPr>
        <w:t>tre adress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es </w:t>
      </w:r>
      <w:r>
        <w:rPr>
          <w:rtl w:val="0"/>
        </w:rPr>
        <w:t xml:space="preserve">à </w:t>
      </w:r>
      <w:r>
        <w:rPr>
          <w:rtl w:val="0"/>
          <w:lang w:val="fr-FR"/>
        </w:rPr>
        <w:t>cet article. Tout d</w:t>
      </w:r>
      <w:r>
        <w:rPr>
          <w:rtl w:val="1"/>
        </w:rPr>
        <w:t>’</w:t>
      </w:r>
      <w:r>
        <w:rPr>
          <w:rtl w:val="0"/>
          <w:lang w:val="fr-FR"/>
        </w:rPr>
        <w:t>abord, nous pouvons questionner la repr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>sentativit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de l</w:t>
      </w:r>
      <w:r>
        <w:rPr>
          <w:rtl w:val="0"/>
          <w:lang w:val="fr-FR"/>
        </w:rPr>
        <w:t>’é</w:t>
      </w:r>
      <w:r>
        <w:rPr>
          <w:rtl w:val="0"/>
          <w:lang w:val="fr-FR"/>
        </w:rPr>
        <w:t>chantillon de participants. Bien que le taux de r</w:t>
      </w:r>
      <w:r>
        <w:rPr>
          <w:rtl w:val="0"/>
          <w:lang w:val="fr-FR"/>
        </w:rPr>
        <w:t>é</w:t>
      </w:r>
      <w:r>
        <w:rPr>
          <w:rtl w:val="0"/>
          <w:lang w:val="en-US"/>
        </w:rPr>
        <w:t xml:space="preserve">ponse </w:t>
      </w:r>
      <w:r>
        <w:rPr>
          <w:rtl w:val="0"/>
        </w:rPr>
        <w:t xml:space="preserve">à </w:t>
      </w:r>
      <w:r>
        <w:rPr>
          <w:rtl w:val="0"/>
          <w:lang w:val="fr-FR"/>
        </w:rPr>
        <w:t>l'enqu</w:t>
      </w:r>
      <w:r>
        <w:rPr>
          <w:rtl w:val="0"/>
        </w:rPr>
        <w:t>ê</w:t>
      </w:r>
      <w:r>
        <w:rPr>
          <w:rtl w:val="0"/>
        </w:rPr>
        <w:t xml:space="preserve">te ait </w:t>
      </w:r>
      <w:r>
        <w:rPr>
          <w:rtl w:val="0"/>
          <w:lang w:val="fr-FR"/>
        </w:rPr>
        <w:t>é</w:t>
      </w:r>
      <w:r>
        <w:rPr>
          <w:rtl w:val="0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de 77 %, l'auteure 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cise que le degr</w:t>
      </w:r>
      <w:r>
        <w:rPr>
          <w:rtl w:val="0"/>
          <w:lang w:val="fr-FR"/>
        </w:rPr>
        <w:t xml:space="preserve">é </w:t>
      </w:r>
      <w:r>
        <w:rPr>
          <w:rtl w:val="0"/>
          <w:lang w:val="nl-NL"/>
        </w:rPr>
        <w:t>de repr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sentation nationale de certains pays pourrait </w:t>
      </w:r>
      <w:r>
        <w:rPr>
          <w:rtl w:val="0"/>
        </w:rPr>
        <w:t>ê</w:t>
      </w:r>
      <w:r>
        <w:rPr>
          <w:rtl w:val="0"/>
          <w:lang w:val="fr-FR"/>
        </w:rPr>
        <w:t>tre sous-estim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. Bien que ce taux de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ponse soit consid</w:t>
      </w:r>
      <w:r>
        <w:rPr>
          <w:rtl w:val="0"/>
          <w:lang w:val="fr-FR"/>
        </w:rPr>
        <w:t>é</w:t>
      </w:r>
      <w:r>
        <w:rPr>
          <w:rtl w:val="0"/>
        </w:rPr>
        <w:t>r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comme suffisant pour mod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liser le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seau, nous pouvons nous demander s</w:t>
      </w:r>
      <w:r>
        <w:rPr>
          <w:rtl w:val="1"/>
        </w:rPr>
        <w:t>’</w:t>
      </w:r>
      <w:r>
        <w:rPr>
          <w:rtl w:val="0"/>
          <w:lang w:val="fr-FR"/>
        </w:rPr>
        <w:t>il est suffisant.</w:t>
      </w:r>
      <w:r>
        <w:rPr>
          <w:rtl w:val="0"/>
        </w:rPr>
        <w:t> </w:t>
      </w:r>
    </w:p>
    <w:p>
      <w:pPr>
        <w:pStyle w:val="Corps"/>
        <w:jc w:val="both"/>
      </w:pPr>
    </w:p>
    <w:p>
      <w:pPr>
        <w:pStyle w:val="Corps"/>
        <w:jc w:val="both"/>
      </w:pPr>
      <w:r>
        <w:rPr>
          <w:rtl w:val="0"/>
          <w:lang w:val="fr-FR"/>
        </w:rPr>
        <w:t xml:space="preserve">De plus, nous pouvons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galement regretter le fait que l</w:t>
      </w:r>
      <w:r>
        <w:rPr>
          <w:rtl w:val="0"/>
          <w:lang w:val="fr-FR"/>
        </w:rPr>
        <w:t>’é</w:t>
      </w:r>
      <w:r>
        <w:rPr>
          <w:rtl w:val="0"/>
          <w:lang w:val="fr-FR"/>
        </w:rPr>
        <w:t>tude se concentre uniquement sur les interactions au sein du PRAC sans tenir compte des interactions avec d'autres organes de l'EMA. L</w:t>
      </w:r>
      <w:r>
        <w:rPr>
          <w:rtl w:val="1"/>
        </w:rPr>
        <w:t>’</w:t>
      </w:r>
      <w:r>
        <w:rPr>
          <w:rtl w:val="0"/>
          <w:lang w:val="fr-FR"/>
        </w:rPr>
        <w:t>auteur</w:t>
      </w:r>
      <w:r>
        <w:rPr>
          <w:rtl w:val="0"/>
          <w:lang w:val="fr-FR"/>
        </w:rPr>
        <w:t>e</w:t>
      </w:r>
      <w:r>
        <w:rPr>
          <w:rtl w:val="0"/>
          <w:lang w:val="fr-FR"/>
        </w:rPr>
        <w:t xml:space="preserve"> explique que les liens supranationaux avec l'EMA sont particuli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rement importants pour consolider l'int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gration des membres du PRAC dans l'administration de l'UE. Il aurait </w:t>
      </w:r>
      <w:r>
        <w:rPr>
          <w:rtl w:val="0"/>
          <w:lang w:val="fr-FR"/>
        </w:rPr>
        <w:t>é</w:t>
      </w:r>
      <w:r>
        <w:rPr>
          <w:rtl w:val="0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</w:rPr>
        <w:t>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ressant de s</w:t>
      </w:r>
      <w:r>
        <w:rPr>
          <w:rtl w:val="1"/>
        </w:rPr>
        <w:t>’</w:t>
      </w:r>
      <w:r>
        <w:rPr>
          <w:rtl w:val="0"/>
        </w:rPr>
        <w:t>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resser plus en profondeur au type, genre de contacts qui favorisent l</w:t>
      </w:r>
      <w:r>
        <w:rPr>
          <w:rtl w:val="1"/>
        </w:rPr>
        <w:t>’</w:t>
      </w:r>
      <w:r>
        <w:rPr>
          <w:rtl w:val="0"/>
        </w:rPr>
        <w:t>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gration des membres du PRAC au lieu de se contenter de demander </w:t>
      </w:r>
      <w:r>
        <w:rPr>
          <w:rtl w:val="0"/>
        </w:rPr>
        <w:t xml:space="preserve">à </w:t>
      </w:r>
      <w:r>
        <w:rPr>
          <w:rtl w:val="0"/>
          <w:lang w:val="fr-FR"/>
        </w:rPr>
        <w:t>chaque repr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sentant national </w:t>
      </w:r>
      <w:r>
        <w:rPr>
          <w:rtl w:val="0"/>
        </w:rPr>
        <w:t xml:space="preserve">à </w:t>
      </w:r>
      <w:r>
        <w:rPr>
          <w:rtl w:val="0"/>
          <w:lang w:val="it-IT"/>
        </w:rPr>
        <w:t>quelle fr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quence entretient-il des contacts avec l</w:t>
      </w:r>
      <w:r>
        <w:rPr>
          <w:rtl w:val="1"/>
        </w:rPr>
        <w:t>’</w:t>
      </w:r>
      <w:r>
        <w:rPr>
          <w:rtl w:val="0"/>
          <w:lang w:val="fr-FR"/>
        </w:rPr>
        <w:t>EMA ou la Commission.</w:t>
      </w:r>
    </w:p>
    <w:p>
      <w:pPr>
        <w:pStyle w:val="Corps"/>
        <w:jc w:val="both"/>
      </w:pPr>
    </w:p>
    <w:p>
      <w:pPr>
        <w:pStyle w:val="Corps"/>
        <w:jc w:val="both"/>
      </w:pPr>
      <w:r>
        <w:rPr>
          <w:rtl w:val="0"/>
          <w:lang w:val="fr-FR"/>
        </w:rPr>
        <w:t>Dans une m</w:t>
      </w:r>
      <w:r>
        <w:rPr>
          <w:rtl w:val="0"/>
        </w:rPr>
        <w:t>ê</w:t>
      </w:r>
      <w:r>
        <w:rPr>
          <w:rtl w:val="0"/>
        </w:rPr>
        <w:t>me id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e, l</w:t>
      </w:r>
      <w:r>
        <w:rPr>
          <w:rtl w:val="1"/>
        </w:rPr>
        <w:t>’</w:t>
      </w:r>
      <w:r>
        <w:rPr>
          <w:rtl w:val="0"/>
        </w:rPr>
        <w:t>analyse r</w:t>
      </w:r>
      <w:r>
        <w:rPr>
          <w:rtl w:val="0"/>
          <w:lang w:val="fr-FR"/>
        </w:rPr>
        <w:t>é</w:t>
      </w:r>
      <w:r>
        <w:rPr>
          <w:rtl w:val="0"/>
        </w:rPr>
        <w:t>v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le l</w:t>
      </w:r>
      <w:r>
        <w:rPr>
          <w:rtl w:val="1"/>
        </w:rPr>
        <w:t>’</w:t>
      </w:r>
      <w:r>
        <w:rPr>
          <w:rtl w:val="0"/>
          <w:lang w:val="fr-FR"/>
        </w:rPr>
        <w:t>impact de la socialisation et de l</w:t>
      </w:r>
      <w:r>
        <w:rPr>
          <w:rtl w:val="1"/>
        </w:rPr>
        <w:t>’</w:t>
      </w:r>
      <w:r>
        <w:rPr>
          <w:rtl w:val="0"/>
          <w:lang w:val="en-US"/>
        </w:rPr>
        <w:t>exp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rience au sein du PRAC. Il aurait </w:t>
      </w:r>
      <w:r>
        <w:rPr>
          <w:rtl w:val="0"/>
          <w:lang w:val="fr-FR"/>
        </w:rPr>
        <w:t>é</w:t>
      </w:r>
      <w:r>
        <w:rPr>
          <w:rtl w:val="0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pertinent de s</w:t>
      </w:r>
      <w:r>
        <w:rPr>
          <w:rtl w:val="1"/>
        </w:rPr>
        <w:t>’</w:t>
      </w:r>
      <w:r>
        <w:rPr>
          <w:rtl w:val="0"/>
          <w:lang w:val="fr-FR"/>
        </w:rPr>
        <w:t xml:space="preserve">attarder sur la socialisation. Par quel biais se fait-elle ? Par exemple, il aurait </w:t>
      </w:r>
      <w:r>
        <w:rPr>
          <w:rtl w:val="0"/>
          <w:lang w:val="fr-FR"/>
        </w:rPr>
        <w:t>é</w:t>
      </w:r>
      <w:r>
        <w:rPr>
          <w:rtl w:val="0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 xml:space="preserve">judicieux </w:t>
      </w:r>
      <w:r>
        <w:rPr>
          <w:rtl w:val="0"/>
          <w:lang w:val="fr-FR"/>
        </w:rPr>
        <w:t xml:space="preserve">de savoir si la socialisation se fait uniquement par les interactions professionnelles pendant les heures de bureau ou si elle implique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galement des interactions informelles en dehors du travail, telles que prendre un verre avec ses coll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gues apr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s le travail.</w:t>
      </w:r>
    </w:p>
    <w:p>
      <w:pPr>
        <w:pStyle w:val="Corps"/>
        <w:jc w:val="both"/>
      </w:pPr>
    </w:p>
    <w:p>
      <w:pPr>
        <w:pStyle w:val="Corps"/>
        <w:jc w:val="both"/>
      </w:pPr>
      <w:r>
        <w:rPr>
          <w:rtl w:val="0"/>
        </w:rPr>
        <w:t>D</w:t>
      </w:r>
      <w:r>
        <w:rPr>
          <w:rtl w:val="1"/>
        </w:rPr>
        <w:t>’</w:t>
      </w:r>
      <w:r>
        <w:rPr>
          <w:rtl w:val="0"/>
          <w:lang w:val="fr-FR"/>
        </w:rPr>
        <w:t>une mani</w:t>
      </w:r>
      <w:r>
        <w:rPr>
          <w:rtl w:val="0"/>
          <w:lang w:val="it-IT"/>
        </w:rPr>
        <w:t>è</w:t>
      </w:r>
      <w:r>
        <w:rPr>
          <w:rtl w:val="0"/>
        </w:rPr>
        <w:t>re g</w:t>
      </w:r>
      <w:r>
        <w:rPr>
          <w:rtl w:val="0"/>
          <w:lang w:val="fr-FR"/>
        </w:rPr>
        <w:t>é</w:t>
      </w:r>
      <w:r>
        <w:rPr>
          <w:rtl w:val="0"/>
        </w:rPr>
        <w:t>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rale, des entretiens auraient pu compl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ter l</w:t>
      </w:r>
      <w:r>
        <w:rPr>
          <w:rtl w:val="1"/>
        </w:rPr>
        <w:t>’</w:t>
      </w:r>
      <w:r>
        <w:rPr>
          <w:rtl w:val="0"/>
          <w:lang w:val="fr-FR"/>
        </w:rPr>
        <w:t>approche du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seau pour en apprendre davantage sur les interactions et ne pas se limiter </w:t>
      </w:r>
      <w:r>
        <w:rPr>
          <w:rtl w:val="0"/>
        </w:rPr>
        <w:t xml:space="preserve">à </w:t>
      </w:r>
      <w:r>
        <w:rPr>
          <w:rtl w:val="0"/>
          <w:lang w:val="fr-FR"/>
        </w:rPr>
        <w:t>une typologie d</w:t>
      </w:r>
      <w:r>
        <w:rPr>
          <w:rtl w:val="1"/>
        </w:rPr>
        <w:t>’</w:t>
      </w:r>
      <w:r>
        <w:rPr>
          <w:rtl w:val="0"/>
          <w:lang w:val="fr-FR"/>
        </w:rPr>
        <w:t>interactions comprenant des conseils, l</w:t>
      </w:r>
      <w:r>
        <w:rPr>
          <w:rtl w:val="0"/>
          <w:lang w:val="fr-FR"/>
        </w:rPr>
        <w:t>’é</w:t>
      </w:r>
      <w:r>
        <w:rPr>
          <w:rtl w:val="0"/>
          <w:lang w:val="fr-FR"/>
        </w:rPr>
        <w:t>change d</w:t>
      </w:r>
      <w:r>
        <w:rPr>
          <w:rtl w:val="1"/>
        </w:rPr>
        <w:t>’</w:t>
      </w:r>
      <w:r>
        <w:rPr>
          <w:rtl w:val="0"/>
          <w:lang w:val="fr-FR"/>
        </w:rPr>
        <w:t>informations ou de meilleures pratiques. Des extraits d</w:t>
      </w:r>
      <w:r>
        <w:rPr>
          <w:rtl w:val="1"/>
        </w:rPr>
        <w:t>’</w:t>
      </w:r>
      <w:r>
        <w:rPr>
          <w:rtl w:val="0"/>
          <w:lang w:val="fr-FR"/>
        </w:rPr>
        <w:t>entretiens en plus des diff</w:t>
      </w:r>
      <w:r>
        <w:rPr>
          <w:rtl w:val="0"/>
          <w:lang w:val="fr-FR"/>
        </w:rPr>
        <w:t>é</w:t>
      </w:r>
      <w:r>
        <w:rPr>
          <w:rtl w:val="0"/>
          <w:lang w:val="en-US"/>
        </w:rPr>
        <w:t>rents sch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mas auraient permis de compl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ter les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sultats obtenus par le mod</w:t>
      </w:r>
      <w:r>
        <w:rPr>
          <w:rtl w:val="0"/>
          <w:lang w:val="it-IT"/>
        </w:rPr>
        <w:t>è</w:t>
      </w:r>
      <w:r>
        <w:rPr>
          <w:rtl w:val="0"/>
          <w:lang w:val="de-DE"/>
        </w:rPr>
        <w:t>le ERGM.</w:t>
      </w:r>
    </w:p>
    <w:p>
      <w:pPr>
        <w:pStyle w:val="Corps"/>
        <w:jc w:val="both"/>
      </w:pPr>
    </w:p>
    <w:p>
      <w:pPr>
        <w:pStyle w:val="Corps"/>
        <w:jc w:val="both"/>
      </w:pPr>
      <w:r>
        <w:rPr>
          <w:rtl w:val="0"/>
          <w:lang w:val="fr-FR"/>
        </w:rPr>
        <w:t>Dans le prolongement de cette id</w:t>
      </w:r>
      <w:r>
        <w:rPr>
          <w:rtl w:val="0"/>
          <w:lang w:val="fr-FR"/>
        </w:rPr>
        <w:t>é</w:t>
      </w:r>
      <w:r>
        <w:rPr>
          <w:rtl w:val="0"/>
        </w:rPr>
        <w:t>e, s</w:t>
      </w:r>
      <w:r>
        <w:rPr>
          <w:rtl w:val="1"/>
        </w:rPr>
        <w:t>’</w:t>
      </w:r>
      <w:r>
        <w:rPr>
          <w:rtl w:val="0"/>
        </w:rPr>
        <w:t>int</w:t>
      </w:r>
      <w:r>
        <w:rPr>
          <w:rtl w:val="0"/>
          <w:lang w:val="fr-FR"/>
        </w:rPr>
        <w:t>é</w:t>
      </w:r>
      <w:r>
        <w:rPr>
          <w:rtl w:val="0"/>
          <w:lang w:val="de-DE"/>
        </w:rPr>
        <w:t xml:space="preserve">resser </w:t>
      </w:r>
      <w:r>
        <w:rPr>
          <w:rtl w:val="0"/>
        </w:rPr>
        <w:t xml:space="preserve">à </w:t>
      </w:r>
      <w:r>
        <w:rPr>
          <w:rtl w:val="0"/>
          <w:lang w:val="fr-FR"/>
        </w:rPr>
        <w:t>la perception des membres du PRAC sur les questions abord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es dans l'article aurait pu enrichir l</w:t>
      </w:r>
      <w:r>
        <w:rPr>
          <w:rtl w:val="1"/>
        </w:rPr>
        <w:t>’</w:t>
      </w:r>
      <w:r>
        <w:rPr>
          <w:rtl w:val="0"/>
          <w:lang w:val="fr-FR"/>
        </w:rPr>
        <w:t>analyse. Il aurait d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 xml:space="preserve">s lors </w:t>
      </w:r>
      <w:r>
        <w:rPr>
          <w:rtl w:val="0"/>
          <w:lang w:val="fr-FR"/>
        </w:rPr>
        <w:t>é</w:t>
      </w:r>
      <w:r>
        <w:rPr>
          <w:rtl w:val="0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</w:rPr>
        <w:t>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ressant de comparer leurs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ponses avec les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sultats obtenus et analyser les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ventuelles diff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rences entre leur perception et les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sultats obtenus.</w:t>
      </w:r>
    </w:p>
    <w:p>
      <w:pPr>
        <w:pStyle w:val="Par défaut"/>
        <w:bidi w:val="0"/>
        <w:spacing w:before="0" w:line="240" w:lineRule="auto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Corps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3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